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C1E" w:rsidRDefault="00614C1E">
      <w:pPr>
        <w:spacing w:after="0"/>
        <w:jc w:val="right"/>
        <w:rPr>
          <w:rFonts w:ascii="Times New Roman" w:hAnsi="Times New Roman" w:cs="Times New Roman"/>
          <w:sz w:val="28"/>
          <w:szCs w:val="28"/>
        </w:rPr>
      </w:pPr>
    </w:p>
    <w:p w:rsidR="00614C1E" w:rsidRDefault="003A0E1C">
      <w:pPr>
        <w:spacing w:after="0"/>
        <w:jc w:val="center"/>
        <w:rPr>
          <w:rFonts w:ascii="Times New Roman" w:hAnsi="Times New Roman" w:cs="Times New Roman"/>
          <w:b/>
          <w:sz w:val="28"/>
          <w:szCs w:val="28"/>
        </w:rPr>
      </w:pPr>
      <w:r>
        <w:rPr>
          <w:rFonts w:ascii="Times New Roman" w:hAnsi="Times New Roman" w:cs="Times New Roman"/>
          <w:b/>
          <w:sz w:val="28"/>
          <w:szCs w:val="28"/>
        </w:rPr>
        <w:t>ОТЧЕТ</w:t>
      </w:r>
    </w:p>
    <w:p w:rsidR="00614C1E" w:rsidRDefault="003A0E1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 исполнению Плана мероприятий («дорожной карты») по содействию развитию конкуренции </w:t>
      </w:r>
    </w:p>
    <w:p w:rsidR="00614C1E" w:rsidRDefault="003A0E1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на рынках товаров, работ и услуг в муниципальном образовании «Всеволожский муниципальный район» Ленинградской области за </w:t>
      </w:r>
      <w:r w:rsidR="006D1717">
        <w:rPr>
          <w:rFonts w:ascii="Times New Roman" w:hAnsi="Times New Roman" w:cs="Times New Roman"/>
          <w:b/>
          <w:sz w:val="28"/>
          <w:szCs w:val="28"/>
        </w:rPr>
        <w:t xml:space="preserve">1 квартал </w:t>
      </w:r>
      <w:r>
        <w:rPr>
          <w:rFonts w:ascii="Times New Roman" w:hAnsi="Times New Roman" w:cs="Times New Roman"/>
          <w:b/>
          <w:sz w:val="28"/>
          <w:szCs w:val="28"/>
        </w:rPr>
        <w:t>202</w:t>
      </w:r>
      <w:r w:rsidR="006D1717">
        <w:rPr>
          <w:rFonts w:ascii="Times New Roman" w:hAnsi="Times New Roman" w:cs="Times New Roman"/>
          <w:b/>
          <w:sz w:val="28"/>
          <w:szCs w:val="28"/>
        </w:rPr>
        <w:t>3</w:t>
      </w:r>
      <w:r>
        <w:rPr>
          <w:rFonts w:ascii="Times New Roman" w:hAnsi="Times New Roman" w:cs="Times New Roman"/>
          <w:b/>
          <w:sz w:val="28"/>
          <w:szCs w:val="28"/>
        </w:rPr>
        <w:t xml:space="preserve"> год</w:t>
      </w:r>
      <w:r w:rsidR="006D1717">
        <w:rPr>
          <w:rFonts w:ascii="Times New Roman" w:hAnsi="Times New Roman" w:cs="Times New Roman"/>
          <w:b/>
          <w:sz w:val="28"/>
          <w:szCs w:val="28"/>
        </w:rPr>
        <w:t>а</w:t>
      </w:r>
    </w:p>
    <w:p w:rsidR="00614C1E" w:rsidRDefault="00614C1E">
      <w:pPr>
        <w:spacing w:after="0"/>
        <w:jc w:val="center"/>
        <w:rPr>
          <w:rFonts w:ascii="Times New Roman" w:hAnsi="Times New Roman" w:cs="Times New Roman"/>
          <w:b/>
          <w:sz w:val="28"/>
          <w:szCs w:val="28"/>
        </w:rPr>
      </w:pPr>
    </w:p>
    <w:p w:rsidR="00614C1E" w:rsidRDefault="003A0E1C">
      <w:pPr>
        <w:spacing w:after="0"/>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Мероприятия по содействию развитию конкуренции в отраслях (сферах) экономики муниципального образования «Всеволожский муниципальный район» Ленинградской области</w:t>
      </w:r>
    </w:p>
    <w:p w:rsidR="00614C1E" w:rsidRDefault="00614C1E">
      <w:pPr>
        <w:spacing w:after="0"/>
        <w:jc w:val="center"/>
        <w:rPr>
          <w:rFonts w:ascii="Times New Roman" w:hAnsi="Times New Roman" w:cs="Times New Roman"/>
          <w:b/>
          <w:sz w:val="28"/>
          <w:szCs w:val="28"/>
        </w:rPr>
      </w:pPr>
    </w:p>
    <w:tbl>
      <w:tblPr>
        <w:tblStyle w:val="af4"/>
        <w:tblW w:w="15623" w:type="dxa"/>
        <w:tblInd w:w="-318" w:type="dxa"/>
        <w:tblLayout w:type="fixed"/>
        <w:tblLook w:val="04A0" w:firstRow="1" w:lastRow="0" w:firstColumn="1" w:lastColumn="0" w:noHBand="0" w:noVBand="1"/>
      </w:tblPr>
      <w:tblGrid>
        <w:gridCol w:w="4679"/>
        <w:gridCol w:w="1559"/>
        <w:gridCol w:w="29"/>
        <w:gridCol w:w="1417"/>
        <w:gridCol w:w="1418"/>
        <w:gridCol w:w="2410"/>
        <w:gridCol w:w="65"/>
        <w:gridCol w:w="4020"/>
        <w:gridCol w:w="26"/>
      </w:tblGrid>
      <w:tr w:rsidR="00614C1E">
        <w:trPr>
          <w:gridAfter w:val="1"/>
          <w:wAfter w:w="26" w:type="dxa"/>
          <w:tblHeader/>
        </w:trPr>
        <w:tc>
          <w:tcPr>
            <w:tcW w:w="4679" w:type="dxa"/>
            <w:vMerge w:val="restart"/>
          </w:tcPr>
          <w:p w:rsidR="00614C1E" w:rsidRDefault="003A0E1C">
            <w:pPr>
              <w:jc w:val="center"/>
              <w:rPr>
                <w:rFonts w:ascii="Times New Roman" w:hAnsi="Times New Roman" w:cs="Times New Roman"/>
                <w:b/>
                <w:sz w:val="24"/>
                <w:szCs w:val="24"/>
              </w:rPr>
            </w:pPr>
            <w:r>
              <w:rPr>
                <w:rFonts w:ascii="Times New Roman" w:hAnsi="Times New Roman" w:cs="Times New Roman"/>
                <w:b/>
                <w:sz w:val="24"/>
                <w:szCs w:val="24"/>
              </w:rPr>
              <w:t xml:space="preserve">Наименование ключевого показателя развития конкуренции в отраслях (сферах) экономики </w:t>
            </w:r>
          </w:p>
        </w:tc>
        <w:tc>
          <w:tcPr>
            <w:tcW w:w="3005" w:type="dxa"/>
            <w:gridSpan w:val="3"/>
          </w:tcPr>
          <w:p w:rsidR="00614C1E" w:rsidRDefault="003A0E1C">
            <w:pPr>
              <w:jc w:val="center"/>
              <w:rPr>
                <w:rFonts w:ascii="Times New Roman" w:hAnsi="Times New Roman" w:cs="Times New Roman"/>
                <w:b/>
                <w:sz w:val="24"/>
                <w:szCs w:val="24"/>
              </w:rPr>
            </w:pPr>
            <w:r>
              <w:rPr>
                <w:rFonts w:ascii="Times New Roman" w:hAnsi="Times New Roman" w:cs="Times New Roman"/>
                <w:b/>
                <w:sz w:val="24"/>
                <w:szCs w:val="24"/>
              </w:rPr>
              <w:t xml:space="preserve">Значение </w:t>
            </w:r>
          </w:p>
          <w:p w:rsidR="00614C1E" w:rsidRDefault="003A0E1C">
            <w:pPr>
              <w:jc w:val="center"/>
              <w:rPr>
                <w:rFonts w:ascii="Times New Roman" w:hAnsi="Times New Roman" w:cs="Times New Roman"/>
                <w:b/>
                <w:sz w:val="24"/>
                <w:szCs w:val="24"/>
              </w:rPr>
            </w:pPr>
            <w:r>
              <w:rPr>
                <w:rFonts w:ascii="Times New Roman" w:hAnsi="Times New Roman" w:cs="Times New Roman"/>
                <w:b/>
                <w:sz w:val="24"/>
                <w:szCs w:val="24"/>
              </w:rPr>
              <w:t>ключевого показателя развития</w:t>
            </w:r>
          </w:p>
          <w:p w:rsidR="00614C1E" w:rsidRDefault="003A0E1C">
            <w:pPr>
              <w:jc w:val="center"/>
              <w:rPr>
                <w:rFonts w:ascii="Times New Roman" w:hAnsi="Times New Roman" w:cs="Times New Roman"/>
                <w:b/>
                <w:sz w:val="24"/>
                <w:szCs w:val="24"/>
              </w:rPr>
            </w:pPr>
            <w:r>
              <w:rPr>
                <w:rFonts w:ascii="Times New Roman" w:hAnsi="Times New Roman" w:cs="Times New Roman"/>
                <w:b/>
                <w:sz w:val="24"/>
                <w:szCs w:val="24"/>
              </w:rPr>
              <w:t>конкуренции</w:t>
            </w:r>
          </w:p>
        </w:tc>
        <w:tc>
          <w:tcPr>
            <w:tcW w:w="1418" w:type="dxa"/>
            <w:vMerge w:val="restart"/>
          </w:tcPr>
          <w:p w:rsidR="00614C1E" w:rsidRDefault="003A0E1C">
            <w:pPr>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2475" w:type="dxa"/>
            <w:gridSpan w:val="2"/>
            <w:vMerge w:val="restart"/>
          </w:tcPr>
          <w:p w:rsidR="00614C1E" w:rsidRDefault="003A0E1C">
            <w:pPr>
              <w:jc w:val="center"/>
              <w:rPr>
                <w:rFonts w:ascii="Times New Roman" w:hAnsi="Times New Roman" w:cs="Times New Roman"/>
                <w:b/>
                <w:sz w:val="24"/>
                <w:szCs w:val="24"/>
              </w:rPr>
            </w:pPr>
            <w:r>
              <w:rPr>
                <w:rFonts w:ascii="Times New Roman" w:hAnsi="Times New Roman" w:cs="Times New Roman"/>
                <w:b/>
                <w:sz w:val="24"/>
                <w:szCs w:val="24"/>
              </w:rPr>
              <w:t xml:space="preserve">Ответственное структурное подразделение администрации               МО </w:t>
            </w:r>
            <w:r>
              <w:rPr>
                <w:rFonts w:ascii="Times New Roman" w:eastAsia="Calibri" w:hAnsi="Times New Roman" w:cs="Times New Roman"/>
                <w:b/>
                <w:sz w:val="24"/>
                <w:szCs w:val="24"/>
              </w:rPr>
              <w:t>«Всеволожский муниципальный район» ЛО</w:t>
            </w:r>
            <w:r>
              <w:rPr>
                <w:rFonts w:ascii="Times New Roman" w:hAnsi="Times New Roman" w:cs="Times New Roman"/>
                <w:b/>
                <w:sz w:val="24"/>
                <w:szCs w:val="24"/>
              </w:rPr>
              <w:t xml:space="preserve"> </w:t>
            </w:r>
          </w:p>
        </w:tc>
        <w:tc>
          <w:tcPr>
            <w:tcW w:w="4020" w:type="dxa"/>
            <w:vMerge w:val="restart"/>
          </w:tcPr>
          <w:p w:rsidR="00614C1E" w:rsidRDefault="003A0E1C">
            <w:pPr>
              <w:jc w:val="center"/>
              <w:rPr>
                <w:rFonts w:ascii="Times New Roman" w:hAnsi="Times New Roman" w:cs="Times New Roman"/>
                <w:b/>
                <w:sz w:val="24"/>
                <w:szCs w:val="24"/>
              </w:rPr>
            </w:pPr>
            <w:r>
              <w:rPr>
                <w:rFonts w:ascii="Times New Roman" w:hAnsi="Times New Roman" w:cs="Times New Roman"/>
                <w:b/>
                <w:sz w:val="24"/>
                <w:szCs w:val="24"/>
              </w:rPr>
              <w:t>Проведенные мероприятия, направленные на достижение целевого показателя</w:t>
            </w:r>
          </w:p>
        </w:tc>
      </w:tr>
      <w:tr w:rsidR="00614C1E">
        <w:trPr>
          <w:gridAfter w:val="1"/>
          <w:wAfter w:w="26" w:type="dxa"/>
        </w:trPr>
        <w:tc>
          <w:tcPr>
            <w:tcW w:w="4679" w:type="dxa"/>
            <w:vMerge/>
          </w:tcPr>
          <w:p w:rsidR="00614C1E" w:rsidRDefault="00614C1E">
            <w:pPr>
              <w:jc w:val="center"/>
              <w:rPr>
                <w:rFonts w:ascii="Times New Roman" w:hAnsi="Times New Roman" w:cs="Times New Roman"/>
                <w:sz w:val="24"/>
                <w:szCs w:val="24"/>
              </w:rPr>
            </w:pPr>
          </w:p>
        </w:tc>
        <w:tc>
          <w:tcPr>
            <w:tcW w:w="1559" w:type="dxa"/>
          </w:tcPr>
          <w:p w:rsidR="00614C1E" w:rsidRDefault="003A0E1C" w:rsidP="00A173D9">
            <w:pPr>
              <w:jc w:val="center"/>
              <w:rPr>
                <w:rFonts w:ascii="Times New Roman" w:hAnsi="Times New Roman" w:cs="Times New Roman"/>
                <w:sz w:val="24"/>
                <w:szCs w:val="24"/>
              </w:rPr>
            </w:pPr>
            <w:r>
              <w:rPr>
                <w:rFonts w:ascii="Times New Roman" w:hAnsi="Times New Roman" w:cs="Times New Roman"/>
                <w:sz w:val="24"/>
                <w:szCs w:val="24"/>
              </w:rPr>
              <w:t>План на 202</w:t>
            </w:r>
            <w:r w:rsidR="00A173D9">
              <w:rPr>
                <w:rFonts w:ascii="Times New Roman" w:hAnsi="Times New Roman" w:cs="Times New Roman"/>
                <w:sz w:val="24"/>
                <w:szCs w:val="24"/>
              </w:rPr>
              <w:t>3</w:t>
            </w:r>
          </w:p>
        </w:tc>
        <w:tc>
          <w:tcPr>
            <w:tcW w:w="1446" w:type="dxa"/>
            <w:gridSpan w:val="2"/>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 xml:space="preserve">Факт за </w:t>
            </w:r>
            <w:r w:rsidR="00A173D9">
              <w:rPr>
                <w:rFonts w:ascii="Times New Roman" w:hAnsi="Times New Roman" w:cs="Times New Roman"/>
                <w:sz w:val="24"/>
                <w:szCs w:val="24"/>
              </w:rPr>
              <w:t xml:space="preserve">1 квартал </w:t>
            </w:r>
            <w:r>
              <w:rPr>
                <w:rFonts w:ascii="Times New Roman" w:hAnsi="Times New Roman" w:cs="Times New Roman"/>
                <w:sz w:val="24"/>
                <w:szCs w:val="24"/>
              </w:rPr>
              <w:t>202</w:t>
            </w:r>
            <w:r w:rsidR="00A173D9">
              <w:rPr>
                <w:rFonts w:ascii="Times New Roman" w:hAnsi="Times New Roman" w:cs="Times New Roman"/>
                <w:sz w:val="24"/>
                <w:szCs w:val="24"/>
              </w:rPr>
              <w:t>3</w:t>
            </w:r>
          </w:p>
          <w:p w:rsidR="00614C1E" w:rsidRDefault="00614C1E">
            <w:pPr>
              <w:jc w:val="center"/>
              <w:rPr>
                <w:rFonts w:ascii="Times New Roman" w:hAnsi="Times New Roman" w:cs="Times New Roman"/>
                <w:sz w:val="24"/>
                <w:szCs w:val="24"/>
              </w:rPr>
            </w:pPr>
          </w:p>
        </w:tc>
        <w:tc>
          <w:tcPr>
            <w:tcW w:w="1418" w:type="dxa"/>
            <w:vMerge/>
          </w:tcPr>
          <w:p w:rsidR="00614C1E" w:rsidRDefault="00614C1E">
            <w:pPr>
              <w:jc w:val="center"/>
              <w:rPr>
                <w:rFonts w:ascii="Times New Roman" w:hAnsi="Times New Roman" w:cs="Times New Roman"/>
                <w:sz w:val="24"/>
                <w:szCs w:val="24"/>
              </w:rPr>
            </w:pPr>
          </w:p>
        </w:tc>
        <w:tc>
          <w:tcPr>
            <w:tcW w:w="2475" w:type="dxa"/>
            <w:gridSpan w:val="2"/>
            <w:vMerge/>
          </w:tcPr>
          <w:p w:rsidR="00614C1E" w:rsidRDefault="00614C1E">
            <w:pPr>
              <w:jc w:val="center"/>
              <w:rPr>
                <w:rFonts w:ascii="Times New Roman" w:hAnsi="Times New Roman" w:cs="Times New Roman"/>
                <w:sz w:val="24"/>
                <w:szCs w:val="24"/>
              </w:rPr>
            </w:pPr>
          </w:p>
        </w:tc>
        <w:tc>
          <w:tcPr>
            <w:tcW w:w="4020" w:type="dxa"/>
            <w:vMerge/>
          </w:tcPr>
          <w:p w:rsidR="00614C1E" w:rsidRDefault="00614C1E">
            <w:pPr>
              <w:jc w:val="center"/>
              <w:rPr>
                <w:rFonts w:ascii="Times New Roman" w:hAnsi="Times New Roman" w:cs="Times New Roman"/>
                <w:sz w:val="24"/>
                <w:szCs w:val="24"/>
              </w:rPr>
            </w:pPr>
          </w:p>
        </w:tc>
      </w:tr>
      <w:tr w:rsidR="00614C1E">
        <w:trPr>
          <w:gridAfter w:val="1"/>
          <w:wAfter w:w="26" w:type="dxa"/>
        </w:trPr>
        <w:tc>
          <w:tcPr>
            <w:tcW w:w="15597" w:type="dxa"/>
            <w:gridSpan w:val="8"/>
          </w:tcPr>
          <w:p w:rsidR="00614C1E" w:rsidRDefault="003A0E1C">
            <w:pPr>
              <w:pStyle w:val="af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Рынок услуг дошкольного образования</w:t>
            </w:r>
          </w:p>
        </w:tc>
      </w:tr>
      <w:tr w:rsidR="00614C1E">
        <w:trPr>
          <w:gridAfter w:val="1"/>
          <w:wAfter w:w="26" w:type="dxa"/>
          <w:trHeight w:val="1217"/>
        </w:trPr>
        <w:tc>
          <w:tcPr>
            <w:tcW w:w="4679" w:type="dxa"/>
          </w:tcPr>
          <w:p w:rsidR="00614C1E" w:rsidRDefault="003A0E1C">
            <w:pPr>
              <w:jc w:val="center"/>
              <w:rPr>
                <w:rFonts w:ascii="Times New Roman" w:hAnsi="Times New Roman"/>
                <w:sz w:val="24"/>
                <w:szCs w:val="24"/>
              </w:rPr>
            </w:pPr>
            <w:r>
              <w:rPr>
                <w:rFonts w:ascii="Times New Roman" w:hAnsi="Times New Roman"/>
                <w:sz w:val="24"/>
                <w:szCs w:val="24"/>
              </w:rPr>
              <w:t>увеличение доли детей в возрасте от 3 до 6 лет, посещающих дошкольные образовательные учреждения за счет открытия частных детских садов</w:t>
            </w:r>
          </w:p>
          <w:p w:rsidR="00614C1E" w:rsidRDefault="00614C1E">
            <w:pPr>
              <w:jc w:val="center"/>
              <w:rPr>
                <w:rFonts w:ascii="Times New Roman" w:hAnsi="Times New Roman"/>
                <w:sz w:val="24"/>
                <w:szCs w:val="24"/>
              </w:rPr>
            </w:pPr>
          </w:p>
          <w:p w:rsidR="00614C1E" w:rsidRDefault="00614C1E">
            <w:pPr>
              <w:jc w:val="center"/>
              <w:rPr>
                <w:rFonts w:ascii="Times New Roman" w:hAnsi="Times New Roman" w:cs="Times New Roman"/>
                <w:sz w:val="24"/>
                <w:szCs w:val="24"/>
              </w:rPr>
            </w:pPr>
          </w:p>
        </w:tc>
        <w:tc>
          <w:tcPr>
            <w:tcW w:w="1559" w:type="dxa"/>
          </w:tcPr>
          <w:p w:rsidR="00A173D9" w:rsidRDefault="00A173D9" w:rsidP="00A173D9">
            <w:pPr>
              <w:jc w:val="center"/>
              <w:rPr>
                <w:rFonts w:ascii="Times New Roman" w:hAnsi="Times New Roman" w:cs="Times New Roman"/>
                <w:sz w:val="24"/>
                <w:szCs w:val="24"/>
              </w:rPr>
            </w:pPr>
            <w:r>
              <w:rPr>
                <w:rFonts w:ascii="Times New Roman" w:hAnsi="Times New Roman" w:cs="Times New Roman"/>
                <w:sz w:val="24"/>
                <w:szCs w:val="24"/>
              </w:rPr>
              <w:t>457/</w:t>
            </w:r>
          </w:p>
          <w:p w:rsidR="00614C1E" w:rsidRDefault="00A173D9" w:rsidP="00A173D9">
            <w:pPr>
              <w:jc w:val="center"/>
              <w:rPr>
                <w:rFonts w:ascii="Times New Roman" w:hAnsi="Times New Roman" w:cs="Times New Roman"/>
                <w:sz w:val="24"/>
                <w:szCs w:val="24"/>
              </w:rPr>
            </w:pPr>
            <w:r w:rsidRPr="00B56E72">
              <w:rPr>
                <w:rFonts w:ascii="Times New Roman" w:hAnsi="Times New Roman" w:cs="Times New Roman"/>
                <w:sz w:val="20"/>
                <w:szCs w:val="20"/>
              </w:rPr>
              <w:t>124,6</w:t>
            </w:r>
          </w:p>
        </w:tc>
        <w:tc>
          <w:tcPr>
            <w:tcW w:w="1446" w:type="dxa"/>
            <w:gridSpan w:val="2"/>
          </w:tcPr>
          <w:p w:rsidR="00E84F55" w:rsidRDefault="00CF5231" w:rsidP="00A173D9">
            <w:pPr>
              <w:jc w:val="center"/>
              <w:rPr>
                <w:rFonts w:ascii="Times New Roman" w:hAnsi="Times New Roman" w:cs="Times New Roman"/>
                <w:sz w:val="24"/>
                <w:szCs w:val="24"/>
              </w:rPr>
            </w:pPr>
            <w:r w:rsidRPr="00E936D8">
              <w:rPr>
                <w:rFonts w:ascii="Times New Roman" w:hAnsi="Times New Roman" w:cs="Times New Roman"/>
                <w:sz w:val="24"/>
                <w:szCs w:val="24"/>
              </w:rPr>
              <w:t>414/</w:t>
            </w:r>
          </w:p>
          <w:p w:rsidR="00614C1E" w:rsidRDefault="00CF5231" w:rsidP="00A173D9">
            <w:pPr>
              <w:jc w:val="center"/>
              <w:rPr>
                <w:rFonts w:ascii="Times New Roman" w:hAnsi="Times New Roman" w:cs="Times New Roman"/>
                <w:sz w:val="24"/>
                <w:szCs w:val="24"/>
              </w:rPr>
            </w:pPr>
            <w:bookmarkStart w:id="0" w:name="_GoBack"/>
            <w:bookmarkEnd w:id="0"/>
            <w:r w:rsidRPr="00E84F55">
              <w:rPr>
                <w:rFonts w:ascii="Times New Roman" w:hAnsi="Times New Roman" w:cs="Times New Roman"/>
                <w:sz w:val="20"/>
                <w:szCs w:val="20"/>
              </w:rPr>
              <w:t>116,0</w:t>
            </w:r>
          </w:p>
        </w:tc>
        <w:tc>
          <w:tcPr>
            <w:tcW w:w="1418"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Чел./%</w:t>
            </w:r>
          </w:p>
          <w:p w:rsidR="00614C1E" w:rsidRDefault="00614C1E">
            <w:pPr>
              <w:jc w:val="center"/>
              <w:rPr>
                <w:rFonts w:ascii="Times New Roman" w:hAnsi="Times New Roman" w:cs="Times New Roman"/>
                <w:sz w:val="24"/>
                <w:szCs w:val="24"/>
              </w:rPr>
            </w:pPr>
          </w:p>
          <w:p w:rsidR="00614C1E" w:rsidRDefault="00614C1E">
            <w:pPr>
              <w:jc w:val="center"/>
              <w:rPr>
                <w:rFonts w:ascii="Times New Roman" w:hAnsi="Times New Roman" w:cs="Times New Roman"/>
                <w:sz w:val="24"/>
                <w:szCs w:val="24"/>
              </w:rPr>
            </w:pPr>
          </w:p>
          <w:p w:rsidR="00614C1E" w:rsidRDefault="00614C1E">
            <w:pPr>
              <w:jc w:val="center"/>
              <w:rPr>
                <w:rFonts w:ascii="Times New Roman" w:hAnsi="Times New Roman" w:cs="Times New Roman"/>
                <w:sz w:val="24"/>
                <w:szCs w:val="24"/>
              </w:rPr>
            </w:pPr>
          </w:p>
          <w:p w:rsidR="00614C1E" w:rsidRDefault="00614C1E">
            <w:pPr>
              <w:jc w:val="center"/>
              <w:rPr>
                <w:rFonts w:ascii="Times New Roman" w:hAnsi="Times New Roman" w:cs="Times New Roman"/>
                <w:sz w:val="24"/>
                <w:szCs w:val="24"/>
              </w:rPr>
            </w:pPr>
          </w:p>
        </w:tc>
        <w:tc>
          <w:tcPr>
            <w:tcW w:w="2475" w:type="dxa"/>
            <w:gridSpan w:val="2"/>
          </w:tcPr>
          <w:p w:rsidR="00614C1E" w:rsidRDefault="003A0E1C">
            <w:pPr>
              <w:jc w:val="center"/>
              <w:rPr>
                <w:rFonts w:ascii="Times New Roman" w:hAnsi="Times New Roman" w:cs="Times New Roman"/>
                <w:sz w:val="24"/>
                <w:szCs w:val="24"/>
              </w:rPr>
            </w:pPr>
            <w:r>
              <w:rPr>
                <w:rFonts w:ascii="Times New Roman" w:eastAsia="Calibri" w:hAnsi="Times New Roman" w:cs="Times New Roman"/>
                <w:sz w:val="24"/>
                <w:szCs w:val="24"/>
              </w:rPr>
              <w:t xml:space="preserve">Комитет по образованию </w:t>
            </w:r>
          </w:p>
        </w:tc>
        <w:tc>
          <w:tcPr>
            <w:tcW w:w="4020" w:type="dxa"/>
          </w:tcPr>
          <w:p w:rsidR="00614C1E" w:rsidRDefault="00CF5231">
            <w:pPr>
              <w:jc w:val="center"/>
              <w:rPr>
                <w:rFonts w:ascii="Times New Roman" w:hAnsi="Times New Roman" w:cs="Times New Roman"/>
                <w:sz w:val="24"/>
                <w:szCs w:val="24"/>
              </w:rPr>
            </w:pPr>
            <w:r>
              <w:rPr>
                <w:rFonts w:ascii="Times New Roman" w:hAnsi="Times New Roman" w:cs="Times New Roman"/>
                <w:sz w:val="24"/>
                <w:szCs w:val="24"/>
              </w:rPr>
              <w:t xml:space="preserve">На 01.04.2023 года в АИС ЭДС зарегистрировано 17 частных образовательных организаций, имеющих лицензию на право ведения образовательной деятельности, которые посещает </w:t>
            </w:r>
            <w:r>
              <w:rPr>
                <w:rFonts w:ascii="Times New Roman" w:hAnsi="Times New Roman" w:cs="Times New Roman"/>
                <w:sz w:val="24"/>
                <w:szCs w:val="24"/>
              </w:rPr>
              <w:t xml:space="preserve">                </w:t>
            </w:r>
            <w:r>
              <w:rPr>
                <w:rFonts w:ascii="Times New Roman" w:hAnsi="Times New Roman" w:cs="Times New Roman"/>
                <w:sz w:val="24"/>
                <w:szCs w:val="24"/>
              </w:rPr>
              <w:t>2 993 ребенка возрастной категории от 3 до 6 лет.</w:t>
            </w:r>
          </w:p>
        </w:tc>
      </w:tr>
      <w:tr w:rsidR="00614C1E">
        <w:trPr>
          <w:gridAfter w:val="1"/>
          <w:wAfter w:w="26" w:type="dxa"/>
        </w:trPr>
        <w:tc>
          <w:tcPr>
            <w:tcW w:w="4679" w:type="dxa"/>
          </w:tcPr>
          <w:p w:rsidR="00614C1E" w:rsidRDefault="003A0E1C">
            <w:pPr>
              <w:jc w:val="center"/>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Предоставления мер социальной поддержки</w:t>
            </w:r>
          </w:p>
          <w:p w:rsidR="00614C1E" w:rsidRDefault="00614C1E">
            <w:pPr>
              <w:jc w:val="center"/>
              <w:rPr>
                <w:rFonts w:ascii="Times New Roman" w:hAnsi="Times New Roman" w:cs="Times New Roman"/>
                <w:sz w:val="24"/>
                <w:szCs w:val="24"/>
              </w:rPr>
            </w:pPr>
          </w:p>
        </w:tc>
        <w:tc>
          <w:tcPr>
            <w:tcW w:w="1559" w:type="dxa"/>
          </w:tcPr>
          <w:p w:rsidR="00614C1E" w:rsidRDefault="00A173D9">
            <w:pPr>
              <w:jc w:val="center"/>
              <w:rPr>
                <w:rFonts w:ascii="Times New Roman" w:hAnsi="Times New Roman" w:cs="Times New Roman"/>
                <w:sz w:val="24"/>
                <w:szCs w:val="24"/>
              </w:rPr>
            </w:pPr>
            <w:r>
              <w:rPr>
                <w:rFonts w:ascii="Times New Roman" w:eastAsia="Calibri" w:hAnsi="Times New Roman" w:cs="Times New Roman"/>
                <w:sz w:val="24"/>
                <w:szCs w:val="24"/>
              </w:rPr>
              <w:t>10</w:t>
            </w:r>
          </w:p>
        </w:tc>
        <w:tc>
          <w:tcPr>
            <w:tcW w:w="1446" w:type="dxa"/>
            <w:gridSpan w:val="2"/>
          </w:tcPr>
          <w:p w:rsidR="00614C1E" w:rsidRDefault="00CF5231">
            <w:pPr>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граждан.</w:t>
            </w:r>
          </w:p>
        </w:tc>
        <w:tc>
          <w:tcPr>
            <w:tcW w:w="2475" w:type="dxa"/>
            <w:gridSpan w:val="2"/>
          </w:tcPr>
          <w:p w:rsidR="00614C1E" w:rsidRDefault="003A0E1C">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Комитет по образованию </w:t>
            </w:r>
          </w:p>
        </w:tc>
        <w:tc>
          <w:tcPr>
            <w:tcW w:w="4020" w:type="dxa"/>
          </w:tcPr>
          <w:p w:rsidR="00614C1E" w:rsidRDefault="00CF523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 связи с решением Совета депутатов Всеволожского района от 19.12.2019 № 51 «О дополнительных мерах социальной поддержки отдельных категорий граждан» меры социальной поддержки в форме ежемесячных денежных </w:t>
            </w:r>
            <w:r>
              <w:rPr>
                <w:rFonts w:ascii="Times New Roman" w:eastAsia="Calibri" w:hAnsi="Times New Roman" w:cs="Times New Roman"/>
                <w:sz w:val="24"/>
                <w:szCs w:val="24"/>
              </w:rPr>
              <w:lastRenderedPageBreak/>
              <w:t>выплат предоставляются гражданам, которые не имеют право на их получение в соответствии с Социальным кодексом Ленинградской области.</w:t>
            </w:r>
          </w:p>
        </w:tc>
      </w:tr>
      <w:tr w:rsidR="00614C1E">
        <w:trPr>
          <w:gridAfter w:val="1"/>
          <w:wAfter w:w="26" w:type="dxa"/>
        </w:trPr>
        <w:tc>
          <w:tcPr>
            <w:tcW w:w="4679" w:type="dxa"/>
          </w:tcPr>
          <w:p w:rsidR="00614C1E" w:rsidRDefault="003A0E1C">
            <w:pPr>
              <w:jc w:val="center"/>
              <w:rPr>
                <w:rFonts w:ascii="Times New Roman" w:eastAsia="Calibri" w:hAnsi="Times New Roman" w:cs="Times New Roman"/>
                <w:sz w:val="24"/>
                <w:szCs w:val="24"/>
              </w:rPr>
            </w:pPr>
            <w:r>
              <w:rPr>
                <w:rFonts w:ascii="Times New Roman" w:hAnsi="Times New Roman" w:cs="Times New Roman"/>
                <w:sz w:val="24"/>
                <w:szCs w:val="24"/>
              </w:rPr>
              <w:lastRenderedPageBreak/>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559" w:type="dxa"/>
          </w:tcPr>
          <w:p w:rsidR="00614C1E" w:rsidRDefault="003A0E1C" w:rsidP="00A173D9">
            <w:pPr>
              <w:jc w:val="center"/>
              <w:rPr>
                <w:rFonts w:ascii="Times New Roman" w:hAnsi="Times New Roman" w:cs="Times New Roman"/>
                <w:sz w:val="24"/>
                <w:szCs w:val="24"/>
              </w:rPr>
            </w:pPr>
            <w:r>
              <w:rPr>
                <w:rFonts w:ascii="Times New Roman" w:hAnsi="Times New Roman"/>
                <w:sz w:val="24"/>
                <w:szCs w:val="24"/>
              </w:rPr>
              <w:t>1</w:t>
            </w:r>
            <w:r w:rsidR="00A173D9">
              <w:rPr>
                <w:rFonts w:ascii="Times New Roman" w:hAnsi="Times New Roman"/>
                <w:sz w:val="24"/>
                <w:szCs w:val="24"/>
              </w:rPr>
              <w:t>5</w:t>
            </w:r>
          </w:p>
        </w:tc>
        <w:tc>
          <w:tcPr>
            <w:tcW w:w="1446" w:type="dxa"/>
            <w:gridSpan w:val="2"/>
          </w:tcPr>
          <w:p w:rsidR="00614C1E" w:rsidRDefault="00CF5231">
            <w:pPr>
              <w:jc w:val="center"/>
              <w:rPr>
                <w:rFonts w:ascii="Times New Roman" w:hAnsi="Times New Roman" w:cs="Times New Roman"/>
                <w:sz w:val="24"/>
                <w:szCs w:val="24"/>
              </w:rPr>
            </w:pPr>
            <w:r>
              <w:rPr>
                <w:rFonts w:ascii="Times New Roman" w:hAnsi="Times New Roman" w:cs="Times New Roman"/>
                <w:sz w:val="24"/>
                <w:szCs w:val="24"/>
              </w:rPr>
              <w:t>16,2</w:t>
            </w:r>
          </w:p>
        </w:tc>
        <w:tc>
          <w:tcPr>
            <w:tcW w:w="1418"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w:t>
            </w:r>
          </w:p>
        </w:tc>
        <w:tc>
          <w:tcPr>
            <w:tcW w:w="2475" w:type="dxa"/>
            <w:gridSpan w:val="2"/>
          </w:tcPr>
          <w:p w:rsidR="00614C1E" w:rsidRDefault="003A0E1C">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Комитет по образованию </w:t>
            </w:r>
          </w:p>
        </w:tc>
        <w:tc>
          <w:tcPr>
            <w:tcW w:w="4020" w:type="dxa"/>
          </w:tcPr>
          <w:p w:rsidR="00614C1E" w:rsidRDefault="00CF5231" w:rsidP="00CF5231">
            <w:pPr>
              <w:jc w:val="center"/>
              <w:rPr>
                <w:rFonts w:ascii="Times New Roman" w:eastAsia="Calibri" w:hAnsi="Times New Roman" w:cs="Times New Roman"/>
                <w:sz w:val="24"/>
                <w:szCs w:val="24"/>
              </w:rPr>
            </w:pPr>
            <w:r>
              <w:rPr>
                <w:rFonts w:ascii="Times New Roman" w:eastAsia="Calibri" w:hAnsi="Times New Roman" w:cs="Times New Roman"/>
                <w:sz w:val="24"/>
                <w:szCs w:val="24"/>
              </w:rPr>
              <w:t>На 01.0</w:t>
            </w:r>
            <w:r>
              <w:rPr>
                <w:rFonts w:ascii="Times New Roman" w:eastAsia="Calibri" w:hAnsi="Times New Roman" w:cs="Times New Roman"/>
                <w:sz w:val="24"/>
                <w:szCs w:val="24"/>
              </w:rPr>
              <w:t>4</w:t>
            </w:r>
            <w:r>
              <w:rPr>
                <w:rFonts w:ascii="Times New Roman" w:eastAsia="Calibri" w:hAnsi="Times New Roman" w:cs="Times New Roman"/>
                <w:sz w:val="24"/>
                <w:szCs w:val="24"/>
              </w:rPr>
              <w:t>.2023 года в АИС ЭДС зарегистрировано 17 частных образовательных организаций, имеющих лицензию на право ведения образовательной деятельности, которые посещает 4339 ребенок возрастной категории от 1 до 6 лет.</w:t>
            </w:r>
          </w:p>
        </w:tc>
      </w:tr>
      <w:tr w:rsidR="00614C1E">
        <w:trPr>
          <w:gridAfter w:val="1"/>
          <w:wAfter w:w="26" w:type="dxa"/>
        </w:trPr>
        <w:tc>
          <w:tcPr>
            <w:tcW w:w="15597" w:type="dxa"/>
            <w:gridSpan w:val="8"/>
          </w:tcPr>
          <w:p w:rsidR="00614C1E" w:rsidRDefault="003A0E1C">
            <w:pPr>
              <w:pStyle w:val="af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Рынок услуг дополнительного образования детей</w:t>
            </w:r>
          </w:p>
        </w:tc>
      </w:tr>
      <w:tr w:rsidR="00614C1E">
        <w:trPr>
          <w:gridAfter w:val="1"/>
          <w:wAfter w:w="26" w:type="dxa"/>
        </w:trPr>
        <w:tc>
          <w:tcPr>
            <w:tcW w:w="4679" w:type="dxa"/>
          </w:tcPr>
          <w:p w:rsidR="00614C1E" w:rsidRDefault="003A0E1C">
            <w:pPr>
              <w:jc w:val="center"/>
              <w:rPr>
                <w:rFonts w:ascii="Times New Roman" w:hAnsi="Times New Roman" w:cs="Times New Roman"/>
                <w:sz w:val="24"/>
                <w:szCs w:val="24"/>
              </w:rPr>
            </w:pPr>
            <w:r>
              <w:rPr>
                <w:rFonts w:ascii="Times New Roman" w:eastAsia="Calibri" w:hAnsi="Times New Roman" w:cs="Times New Roman"/>
                <w:sz w:val="24"/>
                <w:szCs w:val="24"/>
              </w:rPr>
              <w:t xml:space="preserve">Количество платных образовательных программ (кружков, занятий) на базе общеобразовательных учреждений </w:t>
            </w:r>
          </w:p>
        </w:tc>
        <w:tc>
          <w:tcPr>
            <w:tcW w:w="1559" w:type="dxa"/>
          </w:tcPr>
          <w:p w:rsidR="00614C1E" w:rsidRDefault="003A0E1C" w:rsidP="00A173D9">
            <w:pPr>
              <w:jc w:val="center"/>
              <w:rPr>
                <w:rFonts w:ascii="Times New Roman" w:hAnsi="Times New Roman" w:cs="Times New Roman"/>
                <w:sz w:val="24"/>
                <w:szCs w:val="24"/>
              </w:rPr>
            </w:pPr>
            <w:r>
              <w:rPr>
                <w:rFonts w:ascii="Times New Roman" w:hAnsi="Times New Roman" w:cs="Times New Roman"/>
                <w:sz w:val="24"/>
                <w:szCs w:val="24"/>
              </w:rPr>
              <w:t>1</w:t>
            </w:r>
            <w:r w:rsidR="00A173D9">
              <w:rPr>
                <w:rFonts w:ascii="Times New Roman" w:hAnsi="Times New Roman" w:cs="Times New Roman"/>
                <w:sz w:val="24"/>
                <w:szCs w:val="24"/>
              </w:rPr>
              <w:t>2</w:t>
            </w:r>
          </w:p>
        </w:tc>
        <w:tc>
          <w:tcPr>
            <w:tcW w:w="1446" w:type="dxa"/>
            <w:gridSpan w:val="2"/>
          </w:tcPr>
          <w:p w:rsidR="00614C1E" w:rsidRDefault="00CF5231">
            <w:pPr>
              <w:jc w:val="center"/>
              <w:rPr>
                <w:rFonts w:ascii="Times New Roman" w:hAnsi="Times New Roman" w:cs="Times New Roman"/>
                <w:sz w:val="24"/>
                <w:szCs w:val="24"/>
              </w:rPr>
            </w:pPr>
            <w:r>
              <w:rPr>
                <w:rFonts w:ascii="Times New Roman" w:hAnsi="Times New Roman" w:cs="Times New Roman"/>
                <w:sz w:val="24"/>
                <w:szCs w:val="24"/>
              </w:rPr>
              <w:t>12</w:t>
            </w:r>
          </w:p>
        </w:tc>
        <w:tc>
          <w:tcPr>
            <w:tcW w:w="1418"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Ед.</w:t>
            </w:r>
          </w:p>
        </w:tc>
        <w:tc>
          <w:tcPr>
            <w:tcW w:w="2475" w:type="dxa"/>
            <w:gridSpan w:val="2"/>
          </w:tcPr>
          <w:p w:rsidR="00614C1E" w:rsidRDefault="003A0E1C">
            <w:pPr>
              <w:jc w:val="center"/>
              <w:rPr>
                <w:rFonts w:ascii="Times New Roman" w:hAnsi="Times New Roman" w:cs="Times New Roman"/>
                <w:sz w:val="24"/>
                <w:szCs w:val="24"/>
              </w:rPr>
            </w:pPr>
            <w:r>
              <w:rPr>
                <w:rFonts w:ascii="Times New Roman" w:eastAsia="Calibri" w:hAnsi="Times New Roman" w:cs="Times New Roman"/>
                <w:sz w:val="24"/>
                <w:szCs w:val="24"/>
              </w:rPr>
              <w:t xml:space="preserve">Комитет по образованию </w:t>
            </w:r>
          </w:p>
        </w:tc>
        <w:tc>
          <w:tcPr>
            <w:tcW w:w="4020" w:type="dxa"/>
          </w:tcPr>
          <w:p w:rsidR="00614C1E" w:rsidRDefault="00CF5231">
            <w:pPr>
              <w:jc w:val="center"/>
              <w:rPr>
                <w:rFonts w:ascii="Times New Roman" w:hAnsi="Times New Roman" w:cs="Times New Roman"/>
                <w:sz w:val="24"/>
                <w:szCs w:val="24"/>
              </w:rPr>
            </w:pPr>
            <w:r w:rsidRPr="00E936D8">
              <w:rPr>
                <w:rFonts w:ascii="Times New Roman" w:hAnsi="Times New Roman" w:cs="Times New Roman"/>
                <w:sz w:val="24"/>
                <w:szCs w:val="24"/>
              </w:rPr>
              <w:t>Изменение формата работы отдельных частных организаций, работающих в сфере предоставления образовательных услуг, предоставление возможности оказания услуг на базе муниципальных общеобразовательных учреждений.</w:t>
            </w:r>
          </w:p>
        </w:tc>
      </w:tr>
      <w:tr w:rsidR="00614C1E">
        <w:trPr>
          <w:gridAfter w:val="1"/>
          <w:wAfter w:w="26" w:type="dxa"/>
        </w:trPr>
        <w:tc>
          <w:tcPr>
            <w:tcW w:w="15597" w:type="dxa"/>
            <w:gridSpan w:val="8"/>
          </w:tcPr>
          <w:p w:rsidR="00614C1E" w:rsidRDefault="003A0E1C">
            <w:pPr>
              <w:pStyle w:val="afa"/>
              <w:numPr>
                <w:ilvl w:val="0"/>
                <w:numId w:val="2"/>
              </w:numPr>
              <w:jc w:val="center"/>
              <w:rPr>
                <w:rFonts w:ascii="Times New Roman" w:hAnsi="Times New Roman" w:cs="Times New Roman"/>
                <w:sz w:val="24"/>
                <w:szCs w:val="24"/>
              </w:rPr>
            </w:pPr>
            <w:r>
              <w:rPr>
                <w:rFonts w:ascii="Times New Roman" w:eastAsia="Calibri" w:hAnsi="Times New Roman" w:cs="Times New Roman"/>
                <w:b/>
                <w:color w:val="000000"/>
                <w:sz w:val="24"/>
                <w:szCs w:val="24"/>
              </w:rPr>
              <w:lastRenderedPageBreak/>
              <w:t>Рынок услуг детского отдыха и оздоровления</w:t>
            </w:r>
          </w:p>
        </w:tc>
      </w:tr>
      <w:tr w:rsidR="00614C1E">
        <w:trPr>
          <w:gridAfter w:val="1"/>
          <w:wAfter w:w="26" w:type="dxa"/>
        </w:trPr>
        <w:tc>
          <w:tcPr>
            <w:tcW w:w="4679" w:type="dxa"/>
          </w:tcPr>
          <w:p w:rsidR="00614C1E" w:rsidRDefault="003A0E1C">
            <w:pPr>
              <w:jc w:val="center"/>
              <w:rPr>
                <w:rFonts w:ascii="Times New Roman" w:hAnsi="Times New Roman" w:cs="Times New Roman"/>
                <w:sz w:val="24"/>
                <w:szCs w:val="24"/>
              </w:rPr>
            </w:pPr>
            <w:r>
              <w:rPr>
                <w:rFonts w:ascii="Times New Roman" w:hAnsi="Times New Roman"/>
                <w:sz w:val="24"/>
                <w:szCs w:val="24"/>
              </w:rPr>
              <w:t xml:space="preserve">Доля несовершеннолетних детей от 8 до 18 лет, охваченных тематическими мероприятиями с </w:t>
            </w:r>
            <w:r>
              <w:rPr>
                <w:rFonts w:ascii="Times New Roman" w:eastAsia="Calibri" w:hAnsi="Times New Roman" w:cs="Times New Roman"/>
                <w:sz w:val="24"/>
                <w:szCs w:val="24"/>
              </w:rPr>
              <w:t>привлечением ресурсов в т.ч. организаций коммерческого сектора экономики,</w:t>
            </w:r>
            <w:r>
              <w:rPr>
                <w:rFonts w:ascii="Times New Roman" w:hAnsi="Times New Roman"/>
                <w:sz w:val="24"/>
                <w:szCs w:val="24"/>
              </w:rPr>
              <w:t xml:space="preserve"> от общего количества детей в МООДО «ЦДО «Островки».</w:t>
            </w:r>
          </w:p>
        </w:tc>
        <w:tc>
          <w:tcPr>
            <w:tcW w:w="1559"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12</w:t>
            </w:r>
          </w:p>
        </w:tc>
        <w:tc>
          <w:tcPr>
            <w:tcW w:w="1446" w:type="dxa"/>
            <w:gridSpan w:val="2"/>
          </w:tcPr>
          <w:p w:rsidR="00614C1E" w:rsidRDefault="00CF5231">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w:t>
            </w:r>
          </w:p>
        </w:tc>
        <w:tc>
          <w:tcPr>
            <w:tcW w:w="2475" w:type="dxa"/>
            <w:gridSpan w:val="2"/>
          </w:tcPr>
          <w:p w:rsidR="00614C1E" w:rsidRDefault="003A0E1C">
            <w:pPr>
              <w:jc w:val="center"/>
              <w:rPr>
                <w:rFonts w:ascii="Times New Roman" w:hAnsi="Times New Roman" w:cs="Times New Roman"/>
                <w:sz w:val="24"/>
                <w:szCs w:val="24"/>
              </w:rPr>
            </w:pPr>
            <w:r>
              <w:rPr>
                <w:rFonts w:ascii="Times New Roman" w:eastAsia="Calibri" w:hAnsi="Times New Roman" w:cs="Times New Roman"/>
                <w:sz w:val="24"/>
                <w:szCs w:val="24"/>
              </w:rPr>
              <w:t xml:space="preserve">Комитет по образованию </w:t>
            </w:r>
          </w:p>
        </w:tc>
        <w:tc>
          <w:tcPr>
            <w:tcW w:w="4020" w:type="dxa"/>
          </w:tcPr>
          <w:p w:rsidR="00614C1E" w:rsidRDefault="00CF5231">
            <w:pPr>
              <w:jc w:val="center"/>
              <w:rPr>
                <w:rFonts w:ascii="Times New Roman" w:hAnsi="Times New Roman" w:cs="Times New Roman"/>
                <w:sz w:val="24"/>
                <w:szCs w:val="24"/>
              </w:rPr>
            </w:pPr>
            <w:r>
              <w:rPr>
                <w:rFonts w:ascii="Times New Roman" w:hAnsi="Times New Roman" w:cs="Times New Roman"/>
                <w:sz w:val="24"/>
                <w:szCs w:val="24"/>
              </w:rPr>
              <w:t>Мероприятия проводятся в летний период</w:t>
            </w:r>
          </w:p>
        </w:tc>
      </w:tr>
      <w:tr w:rsidR="00614C1E">
        <w:trPr>
          <w:gridAfter w:val="1"/>
          <w:wAfter w:w="26" w:type="dxa"/>
        </w:trPr>
        <w:tc>
          <w:tcPr>
            <w:tcW w:w="15597" w:type="dxa"/>
            <w:gridSpan w:val="8"/>
          </w:tcPr>
          <w:p w:rsidR="00614C1E" w:rsidRDefault="003A0E1C">
            <w:pPr>
              <w:pStyle w:val="af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Рынок услуг розничной торговли лекарственными препаратами, медицинскими изделиями и сопутствующими товарами</w:t>
            </w:r>
          </w:p>
        </w:tc>
      </w:tr>
      <w:tr w:rsidR="00614C1E">
        <w:trPr>
          <w:trHeight w:val="2568"/>
        </w:trPr>
        <w:tc>
          <w:tcPr>
            <w:tcW w:w="4679"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559"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95</w:t>
            </w:r>
          </w:p>
        </w:tc>
        <w:tc>
          <w:tcPr>
            <w:tcW w:w="1446" w:type="dxa"/>
            <w:gridSpan w:val="2"/>
          </w:tcPr>
          <w:p w:rsidR="00614C1E" w:rsidRDefault="009C6A5E">
            <w:pPr>
              <w:jc w:val="center"/>
              <w:rPr>
                <w:rFonts w:ascii="Times New Roman" w:hAnsi="Times New Roman" w:cs="Times New Roman"/>
                <w:sz w:val="24"/>
                <w:szCs w:val="24"/>
              </w:rPr>
            </w:pPr>
            <w:r>
              <w:rPr>
                <w:rFonts w:ascii="Times New Roman" w:hAnsi="Times New Roman" w:cs="Times New Roman"/>
                <w:sz w:val="24"/>
                <w:szCs w:val="24"/>
              </w:rPr>
              <w:t>96</w:t>
            </w:r>
          </w:p>
        </w:tc>
        <w:tc>
          <w:tcPr>
            <w:tcW w:w="1418"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Pr>
          <w:p w:rsidR="00614C1E" w:rsidRDefault="003A0E1C">
            <w:pPr>
              <w:jc w:val="center"/>
              <w:rPr>
                <w:rFonts w:ascii="Times New Roman" w:eastAsia="Batang" w:hAnsi="Times New Roman" w:cs="Times New Roman"/>
                <w:sz w:val="24"/>
                <w:szCs w:val="24"/>
              </w:rPr>
            </w:pPr>
            <w:r>
              <w:rPr>
                <w:rFonts w:ascii="Times New Roman" w:eastAsia="Batang" w:hAnsi="Times New Roman" w:cs="Times New Roman"/>
                <w:sz w:val="24"/>
                <w:szCs w:val="24"/>
              </w:rPr>
              <w:t>Отдел по экономическому развитию и инвестициям;</w:t>
            </w:r>
          </w:p>
          <w:p w:rsidR="00614C1E" w:rsidRDefault="003A0E1C">
            <w:pPr>
              <w:jc w:val="center"/>
              <w:rPr>
                <w:rFonts w:ascii="Times New Roman" w:hAnsi="Times New Roman" w:cs="Times New Roman"/>
                <w:sz w:val="24"/>
                <w:szCs w:val="24"/>
              </w:rPr>
            </w:pPr>
            <w:r>
              <w:rPr>
                <w:rFonts w:ascii="Times New Roman" w:eastAsia="Batang" w:hAnsi="Times New Roman" w:cs="Times New Roman"/>
                <w:sz w:val="24"/>
                <w:szCs w:val="24"/>
              </w:rPr>
              <w:t>Отдел развития сельскохозяйственного производства, малого и среднего предпринимательства</w:t>
            </w:r>
          </w:p>
        </w:tc>
        <w:tc>
          <w:tcPr>
            <w:tcW w:w="4111" w:type="dxa"/>
            <w:gridSpan w:val="3"/>
          </w:tcPr>
          <w:p w:rsidR="00614C1E" w:rsidRDefault="009C6A5E">
            <w:pPr>
              <w:jc w:val="center"/>
              <w:rPr>
                <w:rFonts w:ascii="Times New Roman" w:hAnsi="Times New Roman" w:cs="Times New Roman"/>
                <w:sz w:val="24"/>
                <w:szCs w:val="24"/>
              </w:rPr>
            </w:pPr>
            <w:r>
              <w:rPr>
                <w:rFonts w:ascii="Times New Roman" w:hAnsi="Times New Roman" w:cs="Times New Roman"/>
                <w:sz w:val="24"/>
                <w:szCs w:val="24"/>
              </w:rPr>
              <w:t>Все предприятия муниципальной формы собственности включены в план по реорганизации (ликвидации), как подлежащие ликвидации.</w:t>
            </w:r>
          </w:p>
          <w:p w:rsidR="009C6A5E" w:rsidRDefault="009C6A5E" w:rsidP="009C6A5E">
            <w:pPr>
              <w:jc w:val="center"/>
              <w:rPr>
                <w:rFonts w:ascii="Times New Roman" w:hAnsi="Times New Roman" w:cs="Times New Roman"/>
                <w:sz w:val="24"/>
                <w:szCs w:val="24"/>
              </w:rPr>
            </w:pPr>
            <w:r>
              <w:rPr>
                <w:rFonts w:ascii="Times New Roman" w:hAnsi="Times New Roman" w:cs="Times New Roman"/>
                <w:sz w:val="24"/>
                <w:szCs w:val="24"/>
              </w:rPr>
              <w:t>Продолжает осуществление деятельности только ГАУ ЛО «Ленфарм»</w:t>
            </w:r>
          </w:p>
        </w:tc>
      </w:tr>
      <w:tr w:rsidR="00614C1E">
        <w:trPr>
          <w:gridAfter w:val="1"/>
          <w:wAfter w:w="26" w:type="dxa"/>
          <w:trHeight w:val="70"/>
        </w:trPr>
        <w:tc>
          <w:tcPr>
            <w:tcW w:w="15597" w:type="dxa"/>
            <w:gridSpan w:val="8"/>
          </w:tcPr>
          <w:p w:rsidR="00614C1E" w:rsidRDefault="003A0E1C">
            <w:pPr>
              <w:pStyle w:val="afa"/>
              <w:numPr>
                <w:ilvl w:val="0"/>
                <w:numId w:val="2"/>
              </w:numPr>
              <w:jc w:val="center"/>
              <w:rPr>
                <w:rFonts w:ascii="Times New Roman" w:hAnsi="Times New Roman" w:cs="Times New Roman"/>
                <w:b/>
                <w:sz w:val="24"/>
                <w:szCs w:val="24"/>
              </w:rPr>
            </w:pPr>
            <w:r>
              <w:rPr>
                <w:rFonts w:ascii="Times New Roman" w:hAnsi="Times New Roman" w:cs="Times New Roman"/>
                <w:b/>
                <w:bCs/>
                <w:sz w:val="24"/>
                <w:szCs w:val="24"/>
              </w:rPr>
              <w:t>Рынок выполнения работ по благоустройству городской среды</w:t>
            </w:r>
          </w:p>
        </w:tc>
      </w:tr>
      <w:tr w:rsidR="00614C1E">
        <w:trPr>
          <w:trHeight w:val="70"/>
        </w:trPr>
        <w:tc>
          <w:tcPr>
            <w:tcW w:w="4679" w:type="dxa"/>
          </w:tcPr>
          <w:p w:rsidR="00614C1E" w:rsidRDefault="003A0E1C">
            <w:pPr>
              <w:jc w:val="center"/>
              <w:rPr>
                <w:rFonts w:ascii="Times New Roman" w:hAnsi="Times New Roman" w:cs="Times New Roman"/>
                <w:sz w:val="24"/>
                <w:szCs w:val="24"/>
              </w:rPr>
            </w:pPr>
            <w:r>
              <w:rPr>
                <w:rFonts w:ascii="Times New Roman" w:hAnsi="Times New Roman" w:cs="Times New Roman"/>
                <w:bCs/>
                <w:sz w:val="24"/>
                <w:szCs w:val="24"/>
              </w:rPr>
              <w:t>Доля организаций частной формы собственности в сфере выполнения работ по благоустройству городской среды</w:t>
            </w:r>
          </w:p>
        </w:tc>
        <w:tc>
          <w:tcPr>
            <w:tcW w:w="1559"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100</w:t>
            </w:r>
          </w:p>
        </w:tc>
        <w:tc>
          <w:tcPr>
            <w:tcW w:w="1446" w:type="dxa"/>
            <w:gridSpan w:val="2"/>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Pr>
          <w:p w:rsidR="00614C1E" w:rsidRDefault="003A0E1C">
            <w:pPr>
              <w:jc w:val="center"/>
              <w:rPr>
                <w:rFonts w:ascii="Times New Roman" w:eastAsia="Batang" w:hAnsi="Times New Roman" w:cs="Times New Roman"/>
                <w:sz w:val="24"/>
                <w:szCs w:val="24"/>
              </w:rPr>
            </w:pPr>
            <w:r>
              <w:rPr>
                <w:rFonts w:ascii="Times New Roman" w:eastAsia="Batang" w:hAnsi="Times New Roman" w:cs="Times New Roman"/>
                <w:sz w:val="24"/>
                <w:szCs w:val="24"/>
              </w:rPr>
              <w:t>Управление строительства, дорожного хозяйства и благоустройства;</w:t>
            </w:r>
          </w:p>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Отдел муниципального заказа</w:t>
            </w:r>
          </w:p>
          <w:p w:rsidR="00B519DE" w:rsidRDefault="00B519DE">
            <w:pPr>
              <w:jc w:val="center"/>
              <w:rPr>
                <w:rFonts w:ascii="Times New Roman" w:eastAsia="Batang" w:hAnsi="Times New Roman" w:cs="Times New Roman"/>
                <w:b/>
                <w:sz w:val="24"/>
                <w:szCs w:val="24"/>
              </w:rPr>
            </w:pPr>
          </w:p>
        </w:tc>
        <w:tc>
          <w:tcPr>
            <w:tcW w:w="4111" w:type="dxa"/>
            <w:gridSpan w:val="3"/>
          </w:tcPr>
          <w:p w:rsidR="00614C1E" w:rsidRDefault="003A0E1C">
            <w:pPr>
              <w:jc w:val="center"/>
              <w:rPr>
                <w:rFonts w:ascii="Times New Roman" w:hAnsi="Times New Roman" w:cs="Times New Roman"/>
                <w:sz w:val="24"/>
                <w:szCs w:val="24"/>
              </w:rPr>
            </w:pPr>
            <w:r>
              <w:rPr>
                <w:rFonts w:ascii="Times New Roman" w:hAnsi="Times New Roman" w:cs="Times New Roman"/>
                <w:bCs/>
                <w:sz w:val="24"/>
                <w:szCs w:val="24"/>
              </w:rPr>
              <w:t>Выполнение работ по благоустройству городской среды осуществляется в рамках заключения муниципальных контрактов с предприятиями частной формы собственности.</w:t>
            </w:r>
          </w:p>
        </w:tc>
      </w:tr>
      <w:tr w:rsidR="00614C1E" w:rsidTr="00B519DE">
        <w:trPr>
          <w:gridAfter w:val="1"/>
          <w:wAfter w:w="26" w:type="dxa"/>
          <w:trHeight w:val="305"/>
        </w:trPr>
        <w:tc>
          <w:tcPr>
            <w:tcW w:w="15597" w:type="dxa"/>
            <w:gridSpan w:val="8"/>
          </w:tcPr>
          <w:p w:rsidR="00614C1E" w:rsidRDefault="003A0E1C">
            <w:pPr>
              <w:jc w:val="center"/>
              <w:rPr>
                <w:rFonts w:ascii="Times New Roman" w:hAnsi="Times New Roman" w:cs="Times New Roman"/>
                <w:b/>
                <w:sz w:val="24"/>
                <w:szCs w:val="24"/>
              </w:rPr>
            </w:pPr>
            <w:r>
              <w:rPr>
                <w:rFonts w:ascii="Times New Roman" w:hAnsi="Times New Roman" w:cs="Times New Roman"/>
                <w:b/>
                <w:sz w:val="24"/>
                <w:szCs w:val="24"/>
              </w:rPr>
              <w:lastRenderedPageBreak/>
              <w:t>6. Рынок оказания услуг по перевозке пассажиров автомобильным транспортом по муниципальным маршрутам регулярных перевозок.</w:t>
            </w:r>
          </w:p>
        </w:tc>
      </w:tr>
      <w:tr w:rsidR="00614C1E">
        <w:tc>
          <w:tcPr>
            <w:tcW w:w="4679" w:type="dxa"/>
            <w:tcBorders>
              <w:top w:val="none" w:sz="4" w:space="0" w:color="000000"/>
            </w:tcBorders>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 xml:space="preserve">Доля  услуг (маршрутов)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w:t>
            </w:r>
          </w:p>
        </w:tc>
        <w:tc>
          <w:tcPr>
            <w:tcW w:w="1588" w:type="dxa"/>
            <w:gridSpan w:val="2"/>
            <w:tcBorders>
              <w:top w:val="none" w:sz="4" w:space="0" w:color="000000"/>
            </w:tcBorders>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69</w:t>
            </w:r>
          </w:p>
        </w:tc>
        <w:tc>
          <w:tcPr>
            <w:tcW w:w="1417" w:type="dxa"/>
            <w:tcBorders>
              <w:top w:val="none" w:sz="4" w:space="0" w:color="000000"/>
            </w:tcBorders>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68</w:t>
            </w:r>
          </w:p>
        </w:tc>
        <w:tc>
          <w:tcPr>
            <w:tcW w:w="1418" w:type="dxa"/>
            <w:tcBorders>
              <w:top w:val="none" w:sz="4" w:space="0" w:color="000000"/>
            </w:tcBorders>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none" w:sz="4" w:space="0" w:color="000000"/>
            </w:tcBorders>
          </w:tcPr>
          <w:p w:rsidR="00614C1E" w:rsidRDefault="003A0E1C">
            <w:pPr>
              <w:jc w:val="center"/>
              <w:rPr>
                <w:rFonts w:ascii="Times New Roman" w:eastAsia="Batang" w:hAnsi="Times New Roman" w:cs="Times New Roman"/>
                <w:sz w:val="24"/>
                <w:szCs w:val="24"/>
              </w:rPr>
            </w:pPr>
            <w:r>
              <w:rPr>
                <w:rFonts w:ascii="Times New Roman" w:eastAsia="Batang" w:hAnsi="Times New Roman" w:cs="Times New Roman"/>
                <w:sz w:val="24"/>
                <w:szCs w:val="24"/>
              </w:rPr>
              <w:t>Сектор организации транспортного обслуживания населения;</w:t>
            </w:r>
          </w:p>
          <w:p w:rsidR="00614C1E" w:rsidRDefault="003A0E1C">
            <w:pPr>
              <w:jc w:val="center"/>
              <w:rPr>
                <w:rFonts w:ascii="Times New Roman" w:hAnsi="Times New Roman" w:cs="Times New Roman"/>
                <w:i/>
                <w:sz w:val="24"/>
                <w:szCs w:val="24"/>
              </w:rPr>
            </w:pPr>
            <w:r>
              <w:rPr>
                <w:rFonts w:ascii="Times New Roman" w:hAnsi="Times New Roman" w:cs="Times New Roman"/>
                <w:sz w:val="24"/>
                <w:szCs w:val="24"/>
              </w:rPr>
              <w:t>Отдел муниципального заказа</w:t>
            </w:r>
          </w:p>
          <w:p w:rsidR="00614C1E" w:rsidRDefault="00614C1E">
            <w:pPr>
              <w:jc w:val="center"/>
              <w:rPr>
                <w:rFonts w:ascii="Times New Roman" w:hAnsi="Times New Roman" w:cs="Times New Roman"/>
                <w:sz w:val="24"/>
                <w:szCs w:val="24"/>
              </w:rPr>
            </w:pPr>
          </w:p>
        </w:tc>
        <w:tc>
          <w:tcPr>
            <w:tcW w:w="4111" w:type="dxa"/>
            <w:gridSpan w:val="3"/>
            <w:tcBorders>
              <w:top w:val="none" w:sz="4" w:space="0" w:color="000000"/>
            </w:tcBorders>
          </w:tcPr>
          <w:p w:rsidR="00614C1E" w:rsidRDefault="003A0E1C" w:rsidP="003A0E1C">
            <w:pPr>
              <w:rPr>
                <w:rFonts w:ascii="Times New Roman" w:hAnsi="Times New Roman" w:cs="Times New Roman"/>
                <w:sz w:val="24"/>
                <w:szCs w:val="24"/>
              </w:rPr>
            </w:pPr>
            <w:r w:rsidRPr="003A0E1C">
              <w:rPr>
                <w:rFonts w:ascii="Times New Roman" w:hAnsi="Times New Roman" w:cs="Times New Roman"/>
                <w:sz w:val="24"/>
                <w:szCs w:val="24"/>
              </w:rPr>
              <w:t>В 1 кв. 2023 года конкурсы на оказание услуг, связанных с осуществлением регулярных перевозок пассажиров и багажа автомобильным транспортом по регулируемым тарифам по муниципальным маршрутам Всеволожского муниципального района Ленинградской области не проводились. На сегодняшний день из 50 муниципальных маршрутов 34 маршрута обслуживаются организациями частной формы собственности (68%).</w:t>
            </w:r>
          </w:p>
        </w:tc>
      </w:tr>
      <w:tr w:rsidR="00614C1E">
        <w:trPr>
          <w:gridAfter w:val="1"/>
          <w:wAfter w:w="26" w:type="dxa"/>
        </w:trPr>
        <w:tc>
          <w:tcPr>
            <w:tcW w:w="15597" w:type="dxa"/>
            <w:gridSpan w:val="8"/>
          </w:tcPr>
          <w:p w:rsidR="00614C1E" w:rsidRDefault="003A0E1C">
            <w:pPr>
              <w:jc w:val="center"/>
              <w:rPr>
                <w:rFonts w:ascii="Times New Roman" w:hAnsi="Times New Roman" w:cs="Times New Roman"/>
                <w:b/>
                <w:sz w:val="24"/>
                <w:szCs w:val="24"/>
              </w:rPr>
            </w:pPr>
            <w:r>
              <w:rPr>
                <w:rFonts w:ascii="Times New Roman" w:hAnsi="Times New Roman" w:cs="Times New Roman"/>
                <w:b/>
                <w:sz w:val="24"/>
                <w:szCs w:val="24"/>
              </w:rPr>
              <w:t>7. Рынок реализации сельскохозяйственной продукции</w:t>
            </w:r>
          </w:p>
        </w:tc>
      </w:tr>
      <w:tr w:rsidR="00614C1E">
        <w:tc>
          <w:tcPr>
            <w:tcW w:w="4679"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 xml:space="preserve">Проведение на территории района конкурсов, выставок, ярмарок и других мероприятий, направленных на продвижение продукции, пропаганду передового опыта и формирование благоприятного имиджа АПК </w:t>
            </w:r>
          </w:p>
        </w:tc>
        <w:tc>
          <w:tcPr>
            <w:tcW w:w="1588" w:type="dxa"/>
            <w:gridSpan w:val="2"/>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614C1E" w:rsidRDefault="00F73D66">
            <w:pPr>
              <w:jc w:val="center"/>
              <w:rPr>
                <w:rStyle w:val="af7"/>
                <w:rFonts w:ascii="Times New Roman" w:hAnsi="Times New Roman" w:cs="Times New Roman"/>
                <w:sz w:val="24"/>
                <w:szCs w:val="24"/>
              </w:rPr>
            </w:pPr>
            <w:r>
              <w:rPr>
                <w:rFonts w:ascii="Times New Roman" w:hAnsi="Times New Roman" w:cs="Times New Roman"/>
                <w:sz w:val="24"/>
                <w:szCs w:val="24"/>
              </w:rPr>
              <w:t>0</w:t>
            </w:r>
          </w:p>
        </w:tc>
        <w:tc>
          <w:tcPr>
            <w:tcW w:w="1418"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Ед.</w:t>
            </w:r>
          </w:p>
        </w:tc>
        <w:tc>
          <w:tcPr>
            <w:tcW w:w="2410" w:type="dxa"/>
          </w:tcPr>
          <w:p w:rsidR="00614C1E" w:rsidRDefault="003A0E1C">
            <w:pPr>
              <w:jc w:val="center"/>
              <w:rPr>
                <w:rFonts w:ascii="Times New Roman" w:eastAsia="Batang" w:hAnsi="Times New Roman" w:cs="Times New Roman"/>
                <w:sz w:val="24"/>
                <w:szCs w:val="24"/>
              </w:rPr>
            </w:pPr>
            <w:r>
              <w:rPr>
                <w:rFonts w:ascii="Times New Roman" w:eastAsia="Batang" w:hAnsi="Times New Roman" w:cs="Times New Roman"/>
                <w:sz w:val="24"/>
                <w:szCs w:val="24"/>
              </w:rPr>
              <w:t>Отдел развития сельскохозяйственного производства, малого и среднего предпринимательства</w:t>
            </w:r>
          </w:p>
          <w:p w:rsidR="00614C1E" w:rsidRDefault="00614C1E">
            <w:pPr>
              <w:jc w:val="center"/>
              <w:rPr>
                <w:rFonts w:ascii="Times New Roman" w:hAnsi="Times New Roman" w:cs="Times New Roman"/>
                <w:i/>
                <w:sz w:val="24"/>
                <w:szCs w:val="24"/>
              </w:rPr>
            </w:pPr>
          </w:p>
        </w:tc>
        <w:tc>
          <w:tcPr>
            <w:tcW w:w="4111" w:type="dxa"/>
            <w:gridSpan w:val="3"/>
          </w:tcPr>
          <w:p w:rsidR="00614C1E" w:rsidRDefault="00F73D66">
            <w:pPr>
              <w:rPr>
                <w:rFonts w:ascii="Times New Roman" w:hAnsi="Times New Roman" w:cs="Times New Roman"/>
                <w:sz w:val="24"/>
                <w:szCs w:val="24"/>
              </w:rPr>
            </w:pPr>
            <w:r>
              <w:rPr>
                <w:rFonts w:ascii="Times New Roman" w:hAnsi="Times New Roman" w:cs="Times New Roman"/>
                <w:sz w:val="24"/>
                <w:szCs w:val="24"/>
              </w:rPr>
              <w:t>В 1 квартале конкурсов, ярмарок не проводилось.</w:t>
            </w:r>
          </w:p>
        </w:tc>
      </w:tr>
      <w:tr w:rsidR="00614C1E">
        <w:trPr>
          <w:gridAfter w:val="1"/>
          <w:wAfter w:w="26" w:type="dxa"/>
        </w:trPr>
        <w:tc>
          <w:tcPr>
            <w:tcW w:w="15597" w:type="dxa"/>
            <w:gridSpan w:val="8"/>
          </w:tcPr>
          <w:p w:rsidR="00614C1E" w:rsidRDefault="003A0E1C">
            <w:pPr>
              <w:jc w:val="center"/>
              <w:rPr>
                <w:rFonts w:ascii="Times New Roman" w:hAnsi="Times New Roman" w:cs="Times New Roman"/>
                <w:b/>
                <w:sz w:val="24"/>
                <w:szCs w:val="24"/>
              </w:rPr>
            </w:pPr>
            <w:r>
              <w:rPr>
                <w:rFonts w:ascii="Times New Roman" w:hAnsi="Times New Roman" w:cs="Times New Roman"/>
                <w:b/>
                <w:sz w:val="24"/>
                <w:szCs w:val="24"/>
              </w:rPr>
              <w:t>8. Сфера наружной рекламы</w:t>
            </w:r>
          </w:p>
        </w:tc>
      </w:tr>
      <w:tr w:rsidR="00614C1E">
        <w:tc>
          <w:tcPr>
            <w:tcW w:w="4679"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Доля организаций частной формы собственности в сфере наружной рекламы</w:t>
            </w:r>
          </w:p>
        </w:tc>
        <w:tc>
          <w:tcPr>
            <w:tcW w:w="1588" w:type="dxa"/>
            <w:gridSpan w:val="2"/>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Pr>
          <w:p w:rsidR="00614C1E" w:rsidRDefault="003A0E1C" w:rsidP="00B519DE">
            <w:pPr>
              <w:jc w:val="center"/>
              <w:rPr>
                <w:rFonts w:ascii="Times New Roman" w:hAnsi="Times New Roman" w:cs="Times New Roman"/>
                <w:i/>
                <w:sz w:val="24"/>
                <w:szCs w:val="24"/>
              </w:rPr>
            </w:pPr>
            <w:r>
              <w:rPr>
                <w:rFonts w:ascii="Times New Roman" w:eastAsia="Batang" w:hAnsi="Times New Roman" w:cs="Times New Roman"/>
                <w:sz w:val="24"/>
                <w:szCs w:val="24"/>
              </w:rPr>
              <w:t xml:space="preserve">Отдел развития сельскохозяйственного производства, малого и среднего </w:t>
            </w:r>
            <w:r>
              <w:rPr>
                <w:rFonts w:ascii="Times New Roman" w:eastAsia="Batang" w:hAnsi="Times New Roman" w:cs="Times New Roman"/>
                <w:sz w:val="24"/>
                <w:szCs w:val="24"/>
              </w:rPr>
              <w:lastRenderedPageBreak/>
              <w:t>предпринимательства</w:t>
            </w:r>
          </w:p>
        </w:tc>
        <w:tc>
          <w:tcPr>
            <w:tcW w:w="4111" w:type="dxa"/>
            <w:gridSpan w:val="3"/>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lastRenderedPageBreak/>
              <w:t>Государственные (муниципальные) организации, оказывающие услуги в сфере наружной рекламы отсутствуют.</w:t>
            </w:r>
          </w:p>
          <w:p w:rsidR="00614C1E" w:rsidRDefault="00614C1E">
            <w:pPr>
              <w:jc w:val="center"/>
              <w:rPr>
                <w:rFonts w:ascii="Times New Roman" w:hAnsi="Times New Roman" w:cs="Times New Roman"/>
                <w:sz w:val="24"/>
                <w:szCs w:val="24"/>
              </w:rPr>
            </w:pPr>
          </w:p>
        </w:tc>
      </w:tr>
      <w:tr w:rsidR="00614C1E">
        <w:trPr>
          <w:gridAfter w:val="1"/>
          <w:wAfter w:w="26" w:type="dxa"/>
        </w:trPr>
        <w:tc>
          <w:tcPr>
            <w:tcW w:w="15597" w:type="dxa"/>
            <w:gridSpan w:val="8"/>
          </w:tcPr>
          <w:p w:rsidR="00614C1E" w:rsidRDefault="003A0E1C">
            <w:pPr>
              <w:jc w:val="center"/>
              <w:rPr>
                <w:rFonts w:ascii="Times New Roman" w:hAnsi="Times New Roman" w:cs="Times New Roman"/>
                <w:sz w:val="24"/>
                <w:szCs w:val="24"/>
              </w:rPr>
            </w:pPr>
            <w:r>
              <w:rPr>
                <w:rFonts w:ascii="Times New Roman" w:hAnsi="Times New Roman" w:cs="Times New Roman"/>
                <w:b/>
                <w:sz w:val="24"/>
                <w:szCs w:val="24"/>
              </w:rPr>
              <w:lastRenderedPageBreak/>
              <w:t>9.</w:t>
            </w:r>
            <w:r>
              <w:rPr>
                <w:rFonts w:ascii="Times New Roman" w:hAnsi="Times New Roman" w:cs="Times New Roman"/>
                <w:sz w:val="24"/>
                <w:szCs w:val="24"/>
              </w:rPr>
              <w:t xml:space="preserve"> </w:t>
            </w:r>
            <w:r>
              <w:rPr>
                <w:rFonts w:ascii="Times New Roman" w:hAnsi="Times New Roman" w:cs="Times New Roman"/>
                <w:b/>
                <w:sz w:val="24"/>
                <w:szCs w:val="24"/>
              </w:rPr>
              <w:t>Рынок туристских услуг</w:t>
            </w:r>
          </w:p>
        </w:tc>
      </w:tr>
      <w:tr w:rsidR="00614C1E">
        <w:tc>
          <w:tcPr>
            <w:tcW w:w="4679" w:type="dxa"/>
          </w:tcPr>
          <w:p w:rsidR="00614C1E" w:rsidRDefault="003A0E1C">
            <w:pPr>
              <w:jc w:val="center"/>
              <w:rPr>
                <w:rFonts w:ascii="Times New Roman" w:hAnsi="Times New Roman" w:cs="Times New Roman"/>
                <w:sz w:val="24"/>
                <w:szCs w:val="24"/>
                <w:highlight w:val="green"/>
              </w:rPr>
            </w:pPr>
            <w:r>
              <w:rPr>
                <w:rFonts w:ascii="Times New Roman" w:hAnsi="Times New Roman" w:cs="Times New Roman"/>
                <w:sz w:val="24"/>
                <w:szCs w:val="24"/>
              </w:rPr>
              <w:t xml:space="preserve">Внесенных информации о достопримечательностях и туристских объектах в информационные системы </w:t>
            </w:r>
          </w:p>
        </w:tc>
        <w:tc>
          <w:tcPr>
            <w:tcW w:w="1588" w:type="dxa"/>
            <w:gridSpan w:val="2"/>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Pr>
          <w:p w:rsidR="00614C1E" w:rsidRDefault="003A0E1C">
            <w:pPr>
              <w:jc w:val="center"/>
              <w:rPr>
                <w:rFonts w:ascii="Times New Roman" w:eastAsia="Batang" w:hAnsi="Times New Roman" w:cs="Times New Roman"/>
                <w:sz w:val="24"/>
                <w:szCs w:val="24"/>
              </w:rPr>
            </w:pPr>
            <w:r>
              <w:rPr>
                <w:rFonts w:ascii="Times New Roman" w:eastAsia="Batang" w:hAnsi="Times New Roman" w:cs="Times New Roman"/>
                <w:sz w:val="24"/>
                <w:szCs w:val="24"/>
              </w:rPr>
              <w:t>Отдел по молодежной политике, туризму и межнациональным отношениям</w:t>
            </w:r>
          </w:p>
        </w:tc>
        <w:tc>
          <w:tcPr>
            <w:tcW w:w="4111" w:type="dxa"/>
            <w:gridSpan w:val="3"/>
          </w:tcPr>
          <w:p w:rsidR="00614C1E" w:rsidRDefault="002E16B8">
            <w:pPr>
              <w:ind w:left="-108" w:right="5"/>
              <w:jc w:val="center"/>
              <w:rPr>
                <w:rFonts w:ascii="Times New Roman" w:hAnsi="Times New Roman" w:cs="Times New Roman"/>
                <w:sz w:val="24"/>
                <w:szCs w:val="24"/>
              </w:rPr>
            </w:pPr>
            <w:r>
              <w:rPr>
                <w:rFonts w:ascii="Times New Roman" w:hAnsi="Times New Roman" w:cs="Times New Roman"/>
                <w:sz w:val="24"/>
                <w:szCs w:val="24"/>
              </w:rPr>
              <w:t>На настоящее время внесены сведения о 54 объектах.</w:t>
            </w:r>
          </w:p>
        </w:tc>
      </w:tr>
      <w:tr w:rsidR="00614C1E">
        <w:tc>
          <w:tcPr>
            <w:tcW w:w="4679"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Участие в</w:t>
            </w:r>
            <w:r>
              <w:rPr>
                <w:rFonts w:ascii="Times New Roman" w:hAnsi="Times New Roman" w:cs="Times New Roman"/>
                <w:sz w:val="28"/>
                <w:szCs w:val="28"/>
              </w:rPr>
              <w:t xml:space="preserve"> </w:t>
            </w:r>
            <w:r>
              <w:rPr>
                <w:rFonts w:ascii="Times New Roman" w:hAnsi="Times New Roman" w:cs="Times New Roman"/>
                <w:sz w:val="24"/>
                <w:szCs w:val="24"/>
              </w:rPr>
              <w:t>межрегиональных и международных выставках, участие в проектах приграничного сотрудничества</w:t>
            </w:r>
          </w:p>
        </w:tc>
        <w:tc>
          <w:tcPr>
            <w:tcW w:w="1588" w:type="dxa"/>
            <w:gridSpan w:val="2"/>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614C1E" w:rsidRDefault="00F07CC8">
            <w:pPr>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Ед.</w:t>
            </w:r>
          </w:p>
        </w:tc>
        <w:tc>
          <w:tcPr>
            <w:tcW w:w="2410" w:type="dxa"/>
          </w:tcPr>
          <w:p w:rsidR="00614C1E" w:rsidRDefault="003A0E1C">
            <w:pPr>
              <w:jc w:val="center"/>
              <w:rPr>
                <w:rFonts w:ascii="Times New Roman" w:eastAsia="Batang" w:hAnsi="Times New Roman" w:cs="Times New Roman"/>
                <w:sz w:val="24"/>
                <w:szCs w:val="24"/>
              </w:rPr>
            </w:pPr>
            <w:r>
              <w:rPr>
                <w:rFonts w:ascii="Times New Roman" w:eastAsia="Batang" w:hAnsi="Times New Roman" w:cs="Times New Roman"/>
                <w:sz w:val="24"/>
                <w:szCs w:val="24"/>
              </w:rPr>
              <w:t>Отдел по молодежной политике, туризму и межнациональным отношениям</w:t>
            </w:r>
          </w:p>
        </w:tc>
        <w:tc>
          <w:tcPr>
            <w:tcW w:w="4111" w:type="dxa"/>
            <w:gridSpan w:val="3"/>
          </w:tcPr>
          <w:p w:rsidR="00614C1E" w:rsidRDefault="00F07CC8">
            <w:pPr>
              <w:ind w:left="-108" w:right="5"/>
              <w:jc w:val="center"/>
              <w:rPr>
                <w:rFonts w:ascii="Times New Roman" w:hAnsi="Times New Roman" w:cs="Times New Roman"/>
                <w:sz w:val="24"/>
                <w:szCs w:val="24"/>
              </w:rPr>
            </w:pPr>
            <w:r>
              <w:rPr>
                <w:rFonts w:ascii="Times New Roman" w:hAnsi="Times New Roman" w:cs="Times New Roman"/>
                <w:sz w:val="24"/>
                <w:szCs w:val="24"/>
              </w:rPr>
              <w:t>В 1 квартале мероприятия не проводились</w:t>
            </w:r>
          </w:p>
        </w:tc>
      </w:tr>
    </w:tbl>
    <w:p w:rsidR="00614C1E" w:rsidRDefault="00614C1E">
      <w:pPr>
        <w:spacing w:after="0"/>
        <w:jc w:val="center"/>
        <w:rPr>
          <w:rFonts w:ascii="Times New Roman" w:hAnsi="Times New Roman" w:cs="Times New Roman"/>
          <w:b/>
          <w:sz w:val="24"/>
          <w:szCs w:val="24"/>
        </w:rPr>
      </w:pPr>
    </w:p>
    <w:p w:rsidR="00614C1E" w:rsidRDefault="00614C1E">
      <w:pPr>
        <w:spacing w:after="0"/>
        <w:jc w:val="center"/>
        <w:rPr>
          <w:rFonts w:ascii="Times New Roman" w:hAnsi="Times New Roman" w:cs="Times New Roman"/>
          <w:b/>
          <w:sz w:val="24"/>
          <w:szCs w:val="24"/>
        </w:rPr>
      </w:pPr>
    </w:p>
    <w:p w:rsidR="00614C1E" w:rsidRDefault="00614C1E">
      <w:pPr>
        <w:spacing w:after="0"/>
        <w:jc w:val="center"/>
        <w:rPr>
          <w:rFonts w:ascii="Times New Roman" w:hAnsi="Times New Roman" w:cs="Times New Roman"/>
          <w:b/>
          <w:sz w:val="24"/>
          <w:szCs w:val="24"/>
        </w:rPr>
      </w:pPr>
    </w:p>
    <w:p w:rsidR="00614C1E" w:rsidRDefault="00614C1E">
      <w:pPr>
        <w:spacing w:after="0"/>
        <w:jc w:val="center"/>
        <w:rPr>
          <w:rFonts w:ascii="Times New Roman" w:hAnsi="Times New Roman" w:cs="Times New Roman"/>
          <w:b/>
          <w:sz w:val="24"/>
          <w:szCs w:val="24"/>
        </w:rPr>
      </w:pPr>
    </w:p>
    <w:p w:rsidR="00B519DE" w:rsidRDefault="00B519DE">
      <w:pPr>
        <w:spacing w:after="0"/>
        <w:jc w:val="center"/>
        <w:rPr>
          <w:rFonts w:ascii="Times New Roman" w:hAnsi="Times New Roman" w:cs="Times New Roman"/>
          <w:b/>
          <w:sz w:val="24"/>
          <w:szCs w:val="24"/>
        </w:rPr>
      </w:pPr>
    </w:p>
    <w:p w:rsidR="00B519DE" w:rsidRDefault="00B519DE">
      <w:pPr>
        <w:spacing w:after="0"/>
        <w:jc w:val="center"/>
        <w:rPr>
          <w:rFonts w:ascii="Times New Roman" w:hAnsi="Times New Roman" w:cs="Times New Roman"/>
          <w:b/>
          <w:sz w:val="24"/>
          <w:szCs w:val="24"/>
        </w:rPr>
      </w:pPr>
    </w:p>
    <w:p w:rsidR="00B519DE" w:rsidRDefault="00B519DE">
      <w:pPr>
        <w:spacing w:after="0"/>
        <w:jc w:val="center"/>
        <w:rPr>
          <w:rFonts w:ascii="Times New Roman" w:hAnsi="Times New Roman" w:cs="Times New Roman"/>
          <w:b/>
          <w:sz w:val="24"/>
          <w:szCs w:val="24"/>
        </w:rPr>
      </w:pPr>
    </w:p>
    <w:p w:rsidR="00B519DE" w:rsidRDefault="00B519DE">
      <w:pPr>
        <w:spacing w:after="0"/>
        <w:jc w:val="center"/>
        <w:rPr>
          <w:rFonts w:ascii="Times New Roman" w:hAnsi="Times New Roman" w:cs="Times New Roman"/>
          <w:b/>
          <w:sz w:val="24"/>
          <w:szCs w:val="24"/>
        </w:rPr>
      </w:pPr>
    </w:p>
    <w:p w:rsidR="00B519DE" w:rsidRDefault="00B519DE">
      <w:pPr>
        <w:spacing w:after="0"/>
        <w:jc w:val="center"/>
        <w:rPr>
          <w:rFonts w:ascii="Times New Roman" w:hAnsi="Times New Roman" w:cs="Times New Roman"/>
          <w:b/>
          <w:sz w:val="24"/>
          <w:szCs w:val="24"/>
        </w:rPr>
      </w:pPr>
    </w:p>
    <w:p w:rsidR="00B519DE" w:rsidRDefault="00B519DE">
      <w:pPr>
        <w:spacing w:after="0"/>
        <w:jc w:val="center"/>
        <w:rPr>
          <w:rFonts w:ascii="Times New Roman" w:hAnsi="Times New Roman" w:cs="Times New Roman"/>
          <w:b/>
          <w:sz w:val="24"/>
          <w:szCs w:val="24"/>
        </w:rPr>
      </w:pPr>
    </w:p>
    <w:p w:rsidR="00614C1E" w:rsidRDefault="00614C1E">
      <w:pPr>
        <w:spacing w:after="0"/>
        <w:jc w:val="center"/>
        <w:rPr>
          <w:rFonts w:ascii="Times New Roman" w:hAnsi="Times New Roman" w:cs="Times New Roman"/>
          <w:b/>
          <w:sz w:val="24"/>
          <w:szCs w:val="24"/>
        </w:rPr>
      </w:pPr>
    </w:p>
    <w:p w:rsidR="00614C1E" w:rsidRDefault="00614C1E">
      <w:pPr>
        <w:spacing w:after="0"/>
        <w:jc w:val="center"/>
        <w:rPr>
          <w:rFonts w:ascii="Times New Roman" w:hAnsi="Times New Roman" w:cs="Times New Roman"/>
          <w:b/>
          <w:sz w:val="24"/>
          <w:szCs w:val="24"/>
        </w:rPr>
      </w:pPr>
    </w:p>
    <w:p w:rsidR="00614C1E" w:rsidRDefault="003A0E1C">
      <w:pPr>
        <w:spacing w:after="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w:t>
      </w:r>
      <w:r>
        <w:rPr>
          <w:rFonts w:ascii="Times New Roman" w:hAnsi="Times New Roman" w:cs="Times New Roman"/>
          <w:b/>
          <w:sz w:val="28"/>
          <w:szCs w:val="28"/>
        </w:rPr>
        <w:t>. Системные мероприятия, направленные на развитие конкуренции в муниципальном образовании «Всеволожский муниципальный район» Ленинградской области</w:t>
      </w:r>
    </w:p>
    <w:p w:rsidR="00614C1E" w:rsidRDefault="003A0E1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tbl>
      <w:tblPr>
        <w:tblStyle w:val="af4"/>
        <w:tblW w:w="15339" w:type="dxa"/>
        <w:tblInd w:w="-318" w:type="dxa"/>
        <w:tblLayout w:type="fixed"/>
        <w:tblLook w:val="04A0" w:firstRow="1" w:lastRow="0" w:firstColumn="1" w:lastColumn="0" w:noHBand="0" w:noVBand="1"/>
      </w:tblPr>
      <w:tblGrid>
        <w:gridCol w:w="855"/>
        <w:gridCol w:w="3286"/>
        <w:gridCol w:w="3544"/>
        <w:gridCol w:w="277"/>
        <w:gridCol w:w="1565"/>
        <w:gridCol w:w="1701"/>
        <w:gridCol w:w="4111"/>
      </w:tblGrid>
      <w:tr w:rsidR="00614C1E">
        <w:trPr>
          <w:tblHeader/>
        </w:trPr>
        <w:tc>
          <w:tcPr>
            <w:tcW w:w="855" w:type="dxa"/>
            <w:vMerge w:val="restart"/>
          </w:tcPr>
          <w:p w:rsidR="00614C1E" w:rsidRDefault="003A0E1C">
            <w:pPr>
              <w:jc w:val="center"/>
              <w:rPr>
                <w:rFonts w:ascii="Times New Roman" w:hAnsi="Times New Roman" w:cs="Times New Roman"/>
                <w:b/>
                <w:sz w:val="24"/>
                <w:szCs w:val="24"/>
              </w:rPr>
            </w:pPr>
            <w:r>
              <w:rPr>
                <w:rFonts w:ascii="Times New Roman" w:hAnsi="Times New Roman" w:cs="Times New Roman"/>
                <w:b/>
                <w:sz w:val="24"/>
                <w:szCs w:val="24"/>
              </w:rPr>
              <w:t>№</w:t>
            </w:r>
          </w:p>
        </w:tc>
        <w:tc>
          <w:tcPr>
            <w:tcW w:w="3286" w:type="dxa"/>
            <w:vMerge w:val="restart"/>
          </w:tcPr>
          <w:p w:rsidR="00614C1E" w:rsidRDefault="003A0E1C">
            <w:pPr>
              <w:jc w:val="center"/>
              <w:rPr>
                <w:rFonts w:ascii="Times New Roman" w:hAnsi="Times New Roman" w:cs="Times New Roman"/>
                <w:b/>
                <w:sz w:val="24"/>
                <w:szCs w:val="24"/>
              </w:rPr>
            </w:pPr>
            <w:r>
              <w:rPr>
                <w:rFonts w:ascii="Times New Roman" w:hAnsi="Times New Roman" w:cs="Times New Roman"/>
                <w:b/>
                <w:sz w:val="24"/>
                <w:szCs w:val="24"/>
              </w:rPr>
              <w:t>Мероприятия, направленные на развитие конкуренции</w:t>
            </w:r>
          </w:p>
        </w:tc>
        <w:tc>
          <w:tcPr>
            <w:tcW w:w="3544" w:type="dxa"/>
            <w:vMerge w:val="restart"/>
          </w:tcPr>
          <w:p w:rsidR="00614C1E" w:rsidRDefault="003A0E1C">
            <w:pPr>
              <w:jc w:val="center"/>
              <w:rPr>
                <w:rFonts w:ascii="Times New Roman" w:hAnsi="Times New Roman" w:cs="Times New Roman"/>
                <w:b/>
                <w:sz w:val="24"/>
                <w:szCs w:val="24"/>
              </w:rPr>
            </w:pPr>
            <w:r>
              <w:rPr>
                <w:rFonts w:ascii="Times New Roman" w:hAnsi="Times New Roman" w:cs="Times New Roman"/>
                <w:b/>
                <w:sz w:val="24"/>
                <w:szCs w:val="24"/>
              </w:rPr>
              <w:t>Целевые индикаторы, Единица измерения</w:t>
            </w:r>
          </w:p>
        </w:tc>
        <w:tc>
          <w:tcPr>
            <w:tcW w:w="3543" w:type="dxa"/>
            <w:gridSpan w:val="3"/>
          </w:tcPr>
          <w:p w:rsidR="00614C1E" w:rsidRDefault="003A0E1C">
            <w:pPr>
              <w:jc w:val="center"/>
              <w:rPr>
                <w:rFonts w:ascii="Times New Roman" w:hAnsi="Times New Roman" w:cs="Times New Roman"/>
                <w:b/>
                <w:sz w:val="24"/>
                <w:szCs w:val="24"/>
              </w:rPr>
            </w:pPr>
            <w:r>
              <w:rPr>
                <w:rFonts w:ascii="Times New Roman" w:hAnsi="Times New Roman" w:cs="Times New Roman"/>
                <w:b/>
                <w:sz w:val="24"/>
                <w:szCs w:val="24"/>
              </w:rPr>
              <w:t xml:space="preserve">Значение </w:t>
            </w:r>
          </w:p>
          <w:p w:rsidR="00614C1E" w:rsidRDefault="003A0E1C">
            <w:pPr>
              <w:jc w:val="center"/>
              <w:rPr>
                <w:rFonts w:ascii="Times New Roman" w:hAnsi="Times New Roman" w:cs="Times New Roman"/>
                <w:b/>
                <w:sz w:val="24"/>
                <w:szCs w:val="24"/>
              </w:rPr>
            </w:pPr>
            <w:r>
              <w:rPr>
                <w:rFonts w:ascii="Times New Roman" w:hAnsi="Times New Roman" w:cs="Times New Roman"/>
                <w:b/>
                <w:sz w:val="24"/>
                <w:szCs w:val="24"/>
              </w:rPr>
              <w:t>ключевого показателя</w:t>
            </w:r>
          </w:p>
        </w:tc>
        <w:tc>
          <w:tcPr>
            <w:tcW w:w="4111" w:type="dxa"/>
            <w:vMerge w:val="restart"/>
          </w:tcPr>
          <w:p w:rsidR="00614C1E" w:rsidRDefault="003A0E1C">
            <w:pPr>
              <w:jc w:val="center"/>
              <w:rPr>
                <w:rFonts w:ascii="Times New Roman" w:hAnsi="Times New Roman" w:cs="Times New Roman"/>
                <w:b/>
                <w:sz w:val="24"/>
                <w:szCs w:val="24"/>
              </w:rPr>
            </w:pPr>
            <w:r>
              <w:rPr>
                <w:rFonts w:ascii="Times New Roman" w:hAnsi="Times New Roman" w:cs="Times New Roman"/>
                <w:b/>
                <w:sz w:val="24"/>
                <w:szCs w:val="24"/>
              </w:rPr>
              <w:t xml:space="preserve">Ответственное структурное подразделение администрации     МО </w:t>
            </w:r>
            <w:r>
              <w:rPr>
                <w:rFonts w:ascii="Times New Roman" w:eastAsia="Calibri" w:hAnsi="Times New Roman" w:cs="Times New Roman"/>
                <w:b/>
                <w:sz w:val="24"/>
                <w:szCs w:val="24"/>
              </w:rPr>
              <w:t>«Всеволожский муниципальный район» ЛО</w:t>
            </w:r>
          </w:p>
        </w:tc>
      </w:tr>
      <w:tr w:rsidR="00614C1E">
        <w:tc>
          <w:tcPr>
            <w:tcW w:w="855" w:type="dxa"/>
            <w:vMerge/>
          </w:tcPr>
          <w:p w:rsidR="00614C1E" w:rsidRDefault="00614C1E">
            <w:pPr>
              <w:jc w:val="center"/>
              <w:rPr>
                <w:rFonts w:ascii="Times New Roman" w:hAnsi="Times New Roman" w:cs="Times New Roman"/>
                <w:sz w:val="24"/>
                <w:szCs w:val="24"/>
              </w:rPr>
            </w:pPr>
          </w:p>
        </w:tc>
        <w:tc>
          <w:tcPr>
            <w:tcW w:w="3286" w:type="dxa"/>
            <w:vMerge/>
          </w:tcPr>
          <w:p w:rsidR="00614C1E" w:rsidRDefault="00614C1E">
            <w:pPr>
              <w:jc w:val="center"/>
              <w:rPr>
                <w:rFonts w:ascii="Times New Roman" w:hAnsi="Times New Roman" w:cs="Times New Roman"/>
                <w:sz w:val="24"/>
                <w:szCs w:val="24"/>
              </w:rPr>
            </w:pPr>
          </w:p>
        </w:tc>
        <w:tc>
          <w:tcPr>
            <w:tcW w:w="3544" w:type="dxa"/>
            <w:vMerge/>
          </w:tcPr>
          <w:p w:rsidR="00614C1E" w:rsidRDefault="00614C1E">
            <w:pPr>
              <w:jc w:val="center"/>
              <w:rPr>
                <w:rFonts w:ascii="Times New Roman" w:hAnsi="Times New Roman" w:cs="Times New Roman"/>
                <w:sz w:val="24"/>
                <w:szCs w:val="24"/>
              </w:rPr>
            </w:pPr>
          </w:p>
        </w:tc>
        <w:tc>
          <w:tcPr>
            <w:tcW w:w="1842" w:type="dxa"/>
            <w:gridSpan w:val="2"/>
          </w:tcPr>
          <w:p w:rsidR="00614C1E" w:rsidRDefault="003A0E1C" w:rsidP="00384C8A">
            <w:pPr>
              <w:ind w:left="-244"/>
              <w:jc w:val="center"/>
              <w:rPr>
                <w:rFonts w:ascii="Times New Roman" w:hAnsi="Times New Roman" w:cs="Times New Roman"/>
                <w:sz w:val="24"/>
                <w:szCs w:val="24"/>
              </w:rPr>
            </w:pPr>
            <w:r>
              <w:rPr>
                <w:rFonts w:ascii="Times New Roman" w:hAnsi="Times New Roman" w:cs="Times New Roman"/>
                <w:sz w:val="24"/>
                <w:szCs w:val="24"/>
              </w:rPr>
              <w:t>План на 202</w:t>
            </w:r>
            <w:r w:rsidR="00384C8A">
              <w:rPr>
                <w:rFonts w:ascii="Times New Roman" w:hAnsi="Times New Roman" w:cs="Times New Roman"/>
                <w:sz w:val="24"/>
                <w:szCs w:val="24"/>
              </w:rPr>
              <w:t>3</w:t>
            </w:r>
          </w:p>
        </w:tc>
        <w:tc>
          <w:tcPr>
            <w:tcW w:w="1701" w:type="dxa"/>
          </w:tcPr>
          <w:p w:rsidR="00614C1E" w:rsidRDefault="003A0E1C" w:rsidP="00384C8A">
            <w:pPr>
              <w:jc w:val="center"/>
              <w:rPr>
                <w:rFonts w:ascii="Times New Roman" w:hAnsi="Times New Roman" w:cs="Times New Roman"/>
                <w:sz w:val="24"/>
                <w:szCs w:val="24"/>
              </w:rPr>
            </w:pPr>
            <w:r>
              <w:rPr>
                <w:rFonts w:ascii="Times New Roman" w:hAnsi="Times New Roman" w:cs="Times New Roman"/>
                <w:sz w:val="24"/>
                <w:szCs w:val="24"/>
              </w:rPr>
              <w:t xml:space="preserve">Факт за </w:t>
            </w:r>
            <w:r w:rsidR="00384C8A">
              <w:rPr>
                <w:rFonts w:ascii="Times New Roman" w:hAnsi="Times New Roman" w:cs="Times New Roman"/>
                <w:sz w:val="24"/>
                <w:szCs w:val="24"/>
              </w:rPr>
              <w:t xml:space="preserve">1 квартал </w:t>
            </w:r>
            <w:r>
              <w:rPr>
                <w:rFonts w:ascii="Times New Roman" w:hAnsi="Times New Roman" w:cs="Times New Roman"/>
                <w:sz w:val="24"/>
                <w:szCs w:val="24"/>
              </w:rPr>
              <w:t>202</w:t>
            </w:r>
            <w:r w:rsidR="00384C8A">
              <w:rPr>
                <w:rFonts w:ascii="Times New Roman" w:hAnsi="Times New Roman" w:cs="Times New Roman"/>
                <w:sz w:val="24"/>
                <w:szCs w:val="24"/>
              </w:rPr>
              <w:t>3</w:t>
            </w:r>
          </w:p>
        </w:tc>
        <w:tc>
          <w:tcPr>
            <w:tcW w:w="4111" w:type="dxa"/>
            <w:vMerge/>
          </w:tcPr>
          <w:p w:rsidR="00614C1E" w:rsidRDefault="00614C1E">
            <w:pPr>
              <w:jc w:val="center"/>
              <w:rPr>
                <w:rFonts w:ascii="Times New Roman" w:hAnsi="Times New Roman" w:cs="Times New Roman"/>
                <w:sz w:val="24"/>
                <w:szCs w:val="24"/>
              </w:rPr>
            </w:pPr>
          </w:p>
        </w:tc>
      </w:tr>
      <w:tr w:rsidR="00614C1E">
        <w:tc>
          <w:tcPr>
            <w:tcW w:w="855"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1.</w:t>
            </w:r>
          </w:p>
        </w:tc>
        <w:tc>
          <w:tcPr>
            <w:tcW w:w="14484" w:type="dxa"/>
            <w:gridSpan w:val="6"/>
          </w:tcPr>
          <w:p w:rsidR="00614C1E" w:rsidRDefault="003A0E1C">
            <w:pPr>
              <w:jc w:val="center"/>
              <w:rPr>
                <w:rFonts w:ascii="Times New Roman" w:hAnsi="Times New Roman" w:cs="Times New Roman"/>
                <w:b/>
                <w:sz w:val="24"/>
                <w:szCs w:val="24"/>
              </w:rPr>
            </w:pPr>
            <w:r>
              <w:rPr>
                <w:rFonts w:ascii="Times New Roman" w:hAnsi="Times New Roman" w:cs="Times New Roman"/>
                <w:b/>
                <w:sz w:val="24"/>
                <w:szCs w:val="24"/>
              </w:rPr>
              <w:t>Развитие конкурентоспособности товаров, работ, услуг субъектов малого и среднего предпринимательства</w:t>
            </w:r>
          </w:p>
        </w:tc>
      </w:tr>
      <w:tr w:rsidR="00614C1E">
        <w:trPr>
          <w:trHeight w:val="2417"/>
        </w:trPr>
        <w:tc>
          <w:tcPr>
            <w:tcW w:w="855"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1.1.</w:t>
            </w:r>
          </w:p>
          <w:p w:rsidR="00614C1E" w:rsidRDefault="00614C1E">
            <w:pPr>
              <w:jc w:val="center"/>
              <w:rPr>
                <w:rFonts w:ascii="Times New Roman" w:hAnsi="Times New Roman" w:cs="Times New Roman"/>
                <w:sz w:val="24"/>
                <w:szCs w:val="24"/>
              </w:rPr>
            </w:pPr>
          </w:p>
        </w:tc>
        <w:tc>
          <w:tcPr>
            <w:tcW w:w="3286"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Прирост объема закупок у субъектов малого и среднего предпринимательства</w:t>
            </w:r>
          </w:p>
        </w:tc>
        <w:tc>
          <w:tcPr>
            <w:tcW w:w="3544"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Доля закупок товаров, работ, услуг, которые муниципальные заказчики осуществили у субъектов малого предпринимательства в соответствии с частью 1 статьи 30 Федерального закона № 44-ФЗ, процентов</w:t>
            </w:r>
          </w:p>
        </w:tc>
        <w:tc>
          <w:tcPr>
            <w:tcW w:w="1842" w:type="dxa"/>
            <w:gridSpan w:val="2"/>
          </w:tcPr>
          <w:p w:rsidR="00614C1E" w:rsidRDefault="00614C1E">
            <w:pPr>
              <w:jc w:val="center"/>
              <w:rPr>
                <w:rFonts w:ascii="Times New Roman" w:hAnsi="Times New Roman" w:cs="Times New Roman"/>
                <w:sz w:val="24"/>
                <w:szCs w:val="24"/>
              </w:rPr>
            </w:pPr>
          </w:p>
          <w:p w:rsidR="00614C1E" w:rsidRDefault="00614C1E">
            <w:pPr>
              <w:jc w:val="center"/>
              <w:rPr>
                <w:rFonts w:ascii="Times New Roman" w:hAnsi="Times New Roman" w:cs="Times New Roman"/>
                <w:sz w:val="24"/>
                <w:szCs w:val="24"/>
              </w:rPr>
            </w:pPr>
          </w:p>
          <w:p w:rsidR="00614C1E" w:rsidRDefault="00A173D9">
            <w:pPr>
              <w:jc w:val="center"/>
              <w:rPr>
                <w:rFonts w:ascii="Times New Roman" w:hAnsi="Times New Roman" w:cs="Times New Roman"/>
                <w:sz w:val="24"/>
                <w:szCs w:val="24"/>
              </w:rPr>
            </w:pPr>
            <w:r>
              <w:rPr>
                <w:rFonts w:ascii="Times New Roman" w:hAnsi="Times New Roman" w:cs="Times New Roman"/>
                <w:sz w:val="24"/>
                <w:szCs w:val="24"/>
              </w:rPr>
              <w:t>5</w:t>
            </w:r>
            <w:r w:rsidR="003A0E1C">
              <w:rPr>
                <w:rFonts w:ascii="Times New Roman" w:hAnsi="Times New Roman" w:cs="Times New Roman"/>
                <w:sz w:val="24"/>
                <w:szCs w:val="24"/>
              </w:rPr>
              <w:t>0</w:t>
            </w:r>
          </w:p>
          <w:p w:rsidR="00614C1E" w:rsidRDefault="00614C1E">
            <w:pPr>
              <w:jc w:val="center"/>
              <w:rPr>
                <w:rFonts w:ascii="Times New Roman" w:eastAsia="Calibri" w:hAnsi="Times New Roman" w:cs="Times New Roman"/>
                <w:sz w:val="24"/>
                <w:szCs w:val="24"/>
              </w:rPr>
            </w:pPr>
          </w:p>
        </w:tc>
        <w:tc>
          <w:tcPr>
            <w:tcW w:w="1701" w:type="dxa"/>
          </w:tcPr>
          <w:p w:rsidR="00614C1E" w:rsidRDefault="00614C1E">
            <w:pPr>
              <w:jc w:val="center"/>
              <w:rPr>
                <w:rFonts w:ascii="Times New Roman" w:eastAsia="Calibri" w:hAnsi="Times New Roman" w:cs="Times New Roman"/>
                <w:sz w:val="24"/>
                <w:szCs w:val="24"/>
              </w:rPr>
            </w:pPr>
          </w:p>
          <w:p w:rsidR="00614C1E" w:rsidRDefault="00BF75E7">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p w:rsidR="00614C1E" w:rsidRDefault="00BF75E7" w:rsidP="00BF75E7">
            <w:pPr>
              <w:jc w:val="center"/>
              <w:rPr>
                <w:rFonts w:ascii="Times New Roman" w:eastAsia="Calibri" w:hAnsi="Times New Roman" w:cs="Times New Roman"/>
                <w:sz w:val="24"/>
                <w:szCs w:val="24"/>
              </w:rPr>
            </w:pPr>
            <w:r>
              <w:rPr>
                <w:rFonts w:ascii="Times New Roman" w:eastAsia="Calibri" w:hAnsi="Times New Roman" w:cs="Times New Roman"/>
                <w:sz w:val="24"/>
                <w:szCs w:val="24"/>
              </w:rPr>
              <w:t>(п</w:t>
            </w:r>
            <w:r w:rsidR="00802BC3">
              <w:rPr>
                <w:rFonts w:ascii="Times New Roman" w:eastAsia="Calibri" w:hAnsi="Times New Roman" w:cs="Times New Roman"/>
                <w:sz w:val="24"/>
                <w:szCs w:val="24"/>
              </w:rPr>
              <w:t xml:space="preserve">оказатель рассчитывается </w:t>
            </w:r>
            <w:r>
              <w:rPr>
                <w:rFonts w:ascii="Times New Roman" w:eastAsia="Calibri" w:hAnsi="Times New Roman" w:cs="Times New Roman"/>
                <w:sz w:val="24"/>
                <w:szCs w:val="24"/>
              </w:rPr>
              <w:t>за</w:t>
            </w:r>
            <w:r w:rsidR="00802BC3">
              <w:rPr>
                <w:rFonts w:ascii="Times New Roman" w:eastAsia="Calibri" w:hAnsi="Times New Roman" w:cs="Times New Roman"/>
                <w:sz w:val="24"/>
                <w:szCs w:val="24"/>
              </w:rPr>
              <w:t xml:space="preserve"> год; за 2022 год - 58,36</w:t>
            </w:r>
            <w:r>
              <w:rPr>
                <w:rFonts w:ascii="Times New Roman" w:eastAsia="Calibri" w:hAnsi="Times New Roman" w:cs="Times New Roman"/>
                <w:sz w:val="24"/>
                <w:szCs w:val="24"/>
              </w:rPr>
              <w:t>)</w:t>
            </w:r>
          </w:p>
        </w:tc>
        <w:tc>
          <w:tcPr>
            <w:tcW w:w="4111" w:type="dxa"/>
          </w:tcPr>
          <w:p w:rsidR="00614C1E" w:rsidRDefault="003A0E1C">
            <w:pPr>
              <w:ind w:left="-127" w:right="-82"/>
              <w:jc w:val="center"/>
              <w:rPr>
                <w:rFonts w:ascii="Times New Roman" w:eastAsia="Batang" w:hAnsi="Times New Roman" w:cs="Times New Roman"/>
                <w:sz w:val="24"/>
                <w:szCs w:val="24"/>
              </w:rPr>
            </w:pPr>
            <w:r>
              <w:rPr>
                <w:rFonts w:ascii="Times New Roman" w:eastAsia="Batang" w:hAnsi="Times New Roman" w:cs="Times New Roman"/>
                <w:sz w:val="24"/>
                <w:szCs w:val="24"/>
              </w:rPr>
              <w:t>Отдел развития сельскохозяйственного производства, малого и среднего предпринимательства;</w:t>
            </w:r>
          </w:p>
          <w:p w:rsidR="00614C1E" w:rsidRDefault="003A0E1C">
            <w:pPr>
              <w:jc w:val="center"/>
              <w:rPr>
                <w:rFonts w:ascii="Times New Roman" w:eastAsia="Batang" w:hAnsi="Times New Roman" w:cs="Times New Roman"/>
                <w:sz w:val="24"/>
                <w:szCs w:val="24"/>
              </w:rPr>
            </w:pPr>
            <w:r>
              <w:rPr>
                <w:rFonts w:ascii="Times New Roman" w:eastAsia="Batang" w:hAnsi="Times New Roman" w:cs="Times New Roman"/>
                <w:sz w:val="24"/>
                <w:szCs w:val="24"/>
              </w:rPr>
              <w:t>Комитет финансов;</w:t>
            </w:r>
          </w:p>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Отдел муниципального заказа</w:t>
            </w:r>
          </w:p>
        </w:tc>
      </w:tr>
      <w:tr w:rsidR="00614C1E">
        <w:tc>
          <w:tcPr>
            <w:tcW w:w="855"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1.2.</w:t>
            </w:r>
          </w:p>
        </w:tc>
        <w:tc>
          <w:tcPr>
            <w:tcW w:w="3286"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Содействие развитию «социального предпринимательства»,  проведение мероприятий, направленных на поддержку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включая мероприятия по развитию инфраструктуры поддержки «социального предпринимательства»</w:t>
            </w:r>
          </w:p>
        </w:tc>
        <w:tc>
          <w:tcPr>
            <w:tcW w:w="3544"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 xml:space="preserve">субъектов «социального предпринимательства», получивших </w:t>
            </w:r>
          </w:p>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 xml:space="preserve">поддержку, чел. </w:t>
            </w:r>
          </w:p>
        </w:tc>
        <w:tc>
          <w:tcPr>
            <w:tcW w:w="1842" w:type="dxa"/>
            <w:gridSpan w:val="2"/>
          </w:tcPr>
          <w:p w:rsidR="00614C1E" w:rsidRDefault="00A173D9">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3A0E1C">
              <w:rPr>
                <w:rFonts w:ascii="Times New Roman" w:eastAsia="Calibri" w:hAnsi="Times New Roman" w:cs="Times New Roman"/>
                <w:sz w:val="24"/>
                <w:szCs w:val="24"/>
              </w:rPr>
              <w:t>0</w:t>
            </w:r>
          </w:p>
        </w:tc>
        <w:tc>
          <w:tcPr>
            <w:tcW w:w="1701" w:type="dxa"/>
          </w:tcPr>
          <w:p w:rsidR="00614C1E" w:rsidRDefault="00F73D66">
            <w:pPr>
              <w:jc w:val="center"/>
              <w:rPr>
                <w:rFonts w:ascii="Times New Roman" w:hAnsi="Times New Roman" w:cs="Times New Roman"/>
                <w:sz w:val="24"/>
                <w:szCs w:val="24"/>
              </w:rPr>
            </w:pPr>
            <w:r>
              <w:rPr>
                <w:rFonts w:ascii="Times New Roman" w:hAnsi="Times New Roman" w:cs="Times New Roman"/>
                <w:sz w:val="24"/>
                <w:szCs w:val="24"/>
              </w:rPr>
              <w:t>24</w:t>
            </w:r>
          </w:p>
        </w:tc>
        <w:tc>
          <w:tcPr>
            <w:tcW w:w="4111" w:type="dxa"/>
          </w:tcPr>
          <w:p w:rsidR="00614C1E" w:rsidRDefault="003A0E1C">
            <w:pPr>
              <w:ind w:left="-127" w:right="-82"/>
              <w:jc w:val="center"/>
              <w:rPr>
                <w:rFonts w:ascii="Times New Roman" w:eastAsia="Batang" w:hAnsi="Times New Roman" w:cs="Times New Roman"/>
                <w:sz w:val="24"/>
                <w:szCs w:val="24"/>
              </w:rPr>
            </w:pPr>
            <w:r>
              <w:rPr>
                <w:rFonts w:ascii="Times New Roman" w:eastAsia="Batang" w:hAnsi="Times New Roman" w:cs="Times New Roman"/>
                <w:sz w:val="24"/>
                <w:szCs w:val="24"/>
              </w:rPr>
              <w:t>Отдел развития сельскохозяйственного производства, малого и среднего предпринимательства;</w:t>
            </w:r>
          </w:p>
          <w:p w:rsidR="00614C1E" w:rsidRDefault="00E84F55">
            <w:pPr>
              <w:jc w:val="center"/>
              <w:rPr>
                <w:rFonts w:ascii="Times New Roman" w:hAnsi="Times New Roman" w:cs="Times New Roman"/>
                <w:i/>
                <w:sz w:val="24"/>
                <w:szCs w:val="24"/>
              </w:rPr>
            </w:pPr>
            <w:hyperlink r:id="rId8" w:tooltip="http://vsevolozhsk.813.ru/" w:history="1">
              <w:r w:rsidR="003A0E1C">
                <w:rPr>
                  <w:rStyle w:val="afb"/>
                  <w:rFonts w:ascii="Times New Roman" w:hAnsi="Times New Roman" w:cs="Times New Roman"/>
                  <w:color w:val="000000"/>
                  <w:sz w:val="24"/>
                  <w:szCs w:val="24"/>
                </w:rPr>
                <w:t>Фонд "Всеволожский центр поддержки предпринимательства - бизнес-инкубатор" микрокредитная компания</w:t>
              </w:r>
            </w:hyperlink>
          </w:p>
        </w:tc>
      </w:tr>
      <w:tr w:rsidR="00A173D9">
        <w:tc>
          <w:tcPr>
            <w:tcW w:w="855" w:type="dxa"/>
          </w:tcPr>
          <w:p w:rsidR="00A173D9" w:rsidRDefault="00A173D9" w:rsidP="00A173D9">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286" w:type="dxa"/>
          </w:tcPr>
          <w:p w:rsidR="00A173D9" w:rsidRPr="008372F8" w:rsidRDefault="00A173D9" w:rsidP="00A173D9">
            <w:pPr>
              <w:jc w:val="center"/>
              <w:rPr>
                <w:rFonts w:ascii="Times New Roman" w:hAnsi="Times New Roman" w:cs="Times New Roman"/>
                <w:sz w:val="24"/>
                <w:szCs w:val="24"/>
              </w:rPr>
            </w:pPr>
            <w:r w:rsidRPr="008372F8">
              <w:rPr>
                <w:rFonts w:ascii="Times New Roman" w:hAnsi="Times New Roman" w:cs="Times New Roman"/>
                <w:sz w:val="24"/>
                <w:szCs w:val="24"/>
              </w:rPr>
              <w:t xml:space="preserve">Содействие созданию и развитию субъектов малого </w:t>
            </w:r>
            <w:r>
              <w:rPr>
                <w:rFonts w:ascii="Times New Roman" w:hAnsi="Times New Roman" w:cs="Times New Roman"/>
                <w:sz w:val="24"/>
                <w:szCs w:val="24"/>
              </w:rPr>
              <w:t xml:space="preserve">и среднего </w:t>
            </w:r>
            <w:r w:rsidRPr="008372F8">
              <w:rPr>
                <w:rFonts w:ascii="Times New Roman" w:hAnsi="Times New Roman" w:cs="Times New Roman"/>
                <w:sz w:val="24"/>
                <w:szCs w:val="24"/>
              </w:rPr>
              <w:t>предпринимательства (прежде всего финансирование начальной стадии развития организации и гар</w:t>
            </w:r>
            <w:r>
              <w:rPr>
                <w:rFonts w:ascii="Times New Roman" w:hAnsi="Times New Roman" w:cs="Times New Roman"/>
                <w:sz w:val="24"/>
                <w:szCs w:val="24"/>
              </w:rPr>
              <w:t>антия непрерывности поддержки)</w:t>
            </w:r>
          </w:p>
        </w:tc>
        <w:tc>
          <w:tcPr>
            <w:tcW w:w="3544" w:type="dxa"/>
          </w:tcPr>
          <w:p w:rsidR="00A173D9" w:rsidRPr="008372F8" w:rsidRDefault="00A173D9" w:rsidP="00A173D9">
            <w:pPr>
              <w:jc w:val="center"/>
              <w:rPr>
                <w:rFonts w:ascii="Times New Roman" w:hAnsi="Times New Roman" w:cs="Times New Roman"/>
                <w:sz w:val="24"/>
                <w:szCs w:val="24"/>
              </w:rPr>
            </w:pPr>
            <w:r w:rsidRPr="008372F8">
              <w:rPr>
                <w:rFonts w:ascii="Times New Roman" w:hAnsi="Times New Roman" w:cs="Times New Roman"/>
                <w:sz w:val="24"/>
                <w:szCs w:val="24"/>
              </w:rPr>
              <w:t xml:space="preserve">Количество </w:t>
            </w:r>
          </w:p>
          <w:p w:rsidR="00A173D9" w:rsidRPr="008372F8" w:rsidRDefault="00A173D9" w:rsidP="00A173D9">
            <w:pPr>
              <w:jc w:val="center"/>
              <w:rPr>
                <w:rFonts w:ascii="Times New Roman" w:hAnsi="Times New Roman" w:cs="Times New Roman"/>
                <w:sz w:val="24"/>
                <w:szCs w:val="24"/>
              </w:rPr>
            </w:pPr>
            <w:r w:rsidRPr="008372F8">
              <w:rPr>
                <w:rFonts w:ascii="Times New Roman" w:hAnsi="Times New Roman" w:cs="Times New Roman"/>
                <w:sz w:val="24"/>
                <w:szCs w:val="24"/>
              </w:rPr>
              <w:t xml:space="preserve">субъектов предпринимательства, действующих менее </w:t>
            </w:r>
            <w:r>
              <w:rPr>
                <w:rFonts w:ascii="Times New Roman" w:hAnsi="Times New Roman" w:cs="Times New Roman"/>
                <w:sz w:val="24"/>
                <w:szCs w:val="24"/>
              </w:rPr>
              <w:t>2 лет</w:t>
            </w:r>
            <w:r w:rsidRPr="008372F8">
              <w:rPr>
                <w:rFonts w:ascii="Times New Roman" w:hAnsi="Times New Roman" w:cs="Times New Roman"/>
                <w:sz w:val="24"/>
                <w:szCs w:val="24"/>
              </w:rPr>
              <w:t xml:space="preserve">, получивших </w:t>
            </w:r>
          </w:p>
          <w:p w:rsidR="00A173D9" w:rsidRPr="008372F8" w:rsidRDefault="00A173D9" w:rsidP="00A173D9">
            <w:pPr>
              <w:jc w:val="center"/>
              <w:rPr>
                <w:rFonts w:ascii="Times New Roman" w:hAnsi="Times New Roman" w:cs="Times New Roman"/>
                <w:sz w:val="24"/>
                <w:szCs w:val="24"/>
              </w:rPr>
            </w:pPr>
            <w:r w:rsidRPr="008372F8">
              <w:rPr>
                <w:rFonts w:ascii="Times New Roman" w:hAnsi="Times New Roman" w:cs="Times New Roman"/>
                <w:sz w:val="24"/>
                <w:szCs w:val="24"/>
              </w:rPr>
              <w:t>поддержку, чел.</w:t>
            </w:r>
          </w:p>
        </w:tc>
        <w:tc>
          <w:tcPr>
            <w:tcW w:w="1842" w:type="dxa"/>
            <w:gridSpan w:val="2"/>
          </w:tcPr>
          <w:p w:rsidR="00A173D9" w:rsidRDefault="00A173D9" w:rsidP="00A173D9">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701" w:type="dxa"/>
          </w:tcPr>
          <w:p w:rsidR="00A173D9" w:rsidRDefault="00F73D66" w:rsidP="00A173D9">
            <w:pPr>
              <w:jc w:val="center"/>
              <w:rPr>
                <w:rFonts w:ascii="Times New Roman" w:hAnsi="Times New Roman" w:cs="Times New Roman"/>
                <w:sz w:val="24"/>
                <w:szCs w:val="24"/>
              </w:rPr>
            </w:pPr>
            <w:r>
              <w:rPr>
                <w:rFonts w:ascii="Times New Roman" w:hAnsi="Times New Roman" w:cs="Times New Roman"/>
                <w:sz w:val="24"/>
                <w:szCs w:val="24"/>
              </w:rPr>
              <w:t>0</w:t>
            </w:r>
          </w:p>
        </w:tc>
        <w:tc>
          <w:tcPr>
            <w:tcW w:w="4111" w:type="dxa"/>
          </w:tcPr>
          <w:p w:rsidR="00A173D9" w:rsidRDefault="00A173D9" w:rsidP="00A173D9">
            <w:pPr>
              <w:ind w:left="-127" w:right="-82"/>
              <w:jc w:val="center"/>
              <w:rPr>
                <w:rFonts w:ascii="Times New Roman" w:eastAsia="Batang" w:hAnsi="Times New Roman" w:cs="Times New Roman"/>
                <w:sz w:val="24"/>
                <w:szCs w:val="24"/>
              </w:rPr>
            </w:pPr>
            <w:r>
              <w:rPr>
                <w:rFonts w:ascii="Times New Roman" w:eastAsia="Batang" w:hAnsi="Times New Roman" w:cs="Times New Roman"/>
                <w:sz w:val="24"/>
                <w:szCs w:val="24"/>
              </w:rPr>
              <w:t>Отдел развития сельскохозяйственного производства, малого и среднего предпринимательства;</w:t>
            </w:r>
          </w:p>
          <w:p w:rsidR="00A173D9" w:rsidRDefault="00E84F55" w:rsidP="00A173D9">
            <w:pPr>
              <w:jc w:val="center"/>
              <w:rPr>
                <w:rFonts w:ascii="Times New Roman" w:hAnsi="Times New Roman" w:cs="Times New Roman"/>
                <w:b/>
                <w:sz w:val="24"/>
                <w:szCs w:val="24"/>
              </w:rPr>
            </w:pPr>
            <w:hyperlink r:id="rId9" w:tooltip="http://vsevolozhsk.813.ru/" w:history="1">
              <w:r w:rsidR="00A173D9">
                <w:rPr>
                  <w:rStyle w:val="afb"/>
                  <w:rFonts w:ascii="Times New Roman" w:hAnsi="Times New Roman" w:cs="Times New Roman"/>
                  <w:color w:val="000000"/>
                  <w:sz w:val="24"/>
                  <w:szCs w:val="24"/>
                </w:rPr>
                <w:t>Фонд "Всеволожский центр поддержки предпринимательства - бизнес-инкубатор" микрокредитная компания</w:t>
              </w:r>
            </w:hyperlink>
            <w:r w:rsidR="00A173D9">
              <w:rPr>
                <w:rFonts w:ascii="Times New Roman" w:hAnsi="Times New Roman" w:cs="Times New Roman"/>
                <w:b/>
                <w:sz w:val="24"/>
                <w:szCs w:val="24"/>
              </w:rPr>
              <w:t>;</w:t>
            </w:r>
          </w:p>
          <w:p w:rsidR="00A173D9" w:rsidRDefault="00A173D9" w:rsidP="00A173D9">
            <w:pPr>
              <w:jc w:val="center"/>
              <w:rPr>
                <w:rFonts w:ascii="Times New Roman" w:hAnsi="Times New Roman" w:cs="Times New Roman"/>
                <w:i/>
                <w:sz w:val="24"/>
                <w:szCs w:val="24"/>
              </w:rPr>
            </w:pPr>
          </w:p>
        </w:tc>
      </w:tr>
      <w:tr w:rsidR="00614C1E">
        <w:tc>
          <w:tcPr>
            <w:tcW w:w="855"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1.4.</w:t>
            </w:r>
          </w:p>
        </w:tc>
        <w:tc>
          <w:tcPr>
            <w:tcW w:w="3286"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 xml:space="preserve">Повышение доступности финансовых услуг предпринимательского финансирования микрофинансовыми организациями поддержки субъектов малого и среднего предпринимательства </w:t>
            </w:r>
          </w:p>
        </w:tc>
        <w:tc>
          <w:tcPr>
            <w:tcW w:w="3544"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Размер капитализации микрофинансовых организаций поддержки субъектов малого и среднего предпринимательства, тыс. руб.</w:t>
            </w:r>
          </w:p>
        </w:tc>
        <w:tc>
          <w:tcPr>
            <w:tcW w:w="1842" w:type="dxa"/>
            <w:gridSpan w:val="2"/>
          </w:tcPr>
          <w:p w:rsidR="00614C1E" w:rsidRDefault="00A173D9">
            <w:pPr>
              <w:jc w:val="center"/>
              <w:rPr>
                <w:rFonts w:ascii="Times New Roman" w:eastAsia="Calibri" w:hAnsi="Times New Roman" w:cs="Times New Roman"/>
                <w:sz w:val="24"/>
                <w:szCs w:val="24"/>
              </w:rPr>
            </w:pPr>
            <w:r>
              <w:rPr>
                <w:rFonts w:ascii="Times New Roman" w:eastAsia="Calibri" w:hAnsi="Times New Roman" w:cs="Times New Roman"/>
                <w:sz w:val="24"/>
                <w:szCs w:val="24"/>
              </w:rPr>
              <w:t>33 650</w:t>
            </w:r>
          </w:p>
        </w:tc>
        <w:tc>
          <w:tcPr>
            <w:tcW w:w="1701" w:type="dxa"/>
          </w:tcPr>
          <w:p w:rsidR="00614C1E" w:rsidRDefault="00F73D66">
            <w:pPr>
              <w:jc w:val="center"/>
              <w:rPr>
                <w:rFonts w:ascii="Times New Roman" w:hAnsi="Times New Roman" w:cs="Times New Roman"/>
                <w:sz w:val="24"/>
                <w:szCs w:val="24"/>
              </w:rPr>
            </w:pPr>
            <w:r>
              <w:rPr>
                <w:rFonts w:ascii="Times New Roman" w:hAnsi="Times New Roman" w:cs="Times New Roman"/>
                <w:sz w:val="24"/>
                <w:szCs w:val="24"/>
              </w:rPr>
              <w:t>31 650</w:t>
            </w:r>
          </w:p>
        </w:tc>
        <w:tc>
          <w:tcPr>
            <w:tcW w:w="4111" w:type="dxa"/>
          </w:tcPr>
          <w:p w:rsidR="00614C1E" w:rsidRDefault="003A0E1C">
            <w:pPr>
              <w:ind w:left="-127" w:right="-82"/>
              <w:jc w:val="center"/>
              <w:rPr>
                <w:rFonts w:ascii="Times New Roman" w:eastAsia="Batang" w:hAnsi="Times New Roman" w:cs="Times New Roman"/>
              </w:rPr>
            </w:pPr>
            <w:r>
              <w:rPr>
                <w:rFonts w:ascii="Times New Roman" w:eastAsia="Batang" w:hAnsi="Times New Roman" w:cs="Times New Roman"/>
              </w:rPr>
              <w:t>Отдел развития сельскохозяйственного производства, малого и среднего предпринимательства;</w:t>
            </w:r>
          </w:p>
          <w:p w:rsidR="00614C1E" w:rsidRDefault="00E84F55">
            <w:pPr>
              <w:ind w:left="-127" w:right="-82"/>
              <w:jc w:val="center"/>
              <w:rPr>
                <w:rFonts w:ascii="Times New Roman" w:eastAsia="Batang" w:hAnsi="Times New Roman" w:cs="Times New Roman"/>
              </w:rPr>
            </w:pPr>
            <w:hyperlink r:id="rId10" w:tooltip="http://vsevolozhsk.813.ru/" w:history="1">
              <w:r w:rsidR="003A0E1C">
                <w:rPr>
                  <w:rStyle w:val="afb"/>
                  <w:rFonts w:ascii="Times New Roman" w:hAnsi="Times New Roman" w:cs="Times New Roman"/>
                  <w:color w:val="000000"/>
                </w:rPr>
                <w:t>Фонд "Всеволожский центр поддержки предпринимательства - бизнес-инкубатор" микрокредитная компания</w:t>
              </w:r>
            </w:hyperlink>
          </w:p>
        </w:tc>
      </w:tr>
      <w:tr w:rsidR="00614C1E">
        <w:trPr>
          <w:trHeight w:val="1674"/>
        </w:trPr>
        <w:tc>
          <w:tcPr>
            <w:tcW w:w="855"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1.5.</w:t>
            </w:r>
          </w:p>
        </w:tc>
        <w:tc>
          <w:tcPr>
            <w:tcW w:w="3286" w:type="dxa"/>
          </w:tcPr>
          <w:p w:rsidR="00614C1E" w:rsidRDefault="003A0E1C">
            <w:pPr>
              <w:rPr>
                <w:rFonts w:ascii="Times New Roman" w:hAnsi="Times New Roman" w:cs="Times New Roman"/>
                <w:sz w:val="24"/>
                <w:szCs w:val="24"/>
              </w:rPr>
            </w:pPr>
            <w:r>
              <w:rPr>
                <w:rFonts w:ascii="Times New Roman" w:hAnsi="Times New Roman" w:cs="Times New Roman"/>
                <w:sz w:val="24"/>
                <w:szCs w:val="24"/>
              </w:rPr>
              <w:t>Увеличение количества нестационарных торговых объектов и торговых мест под них не менее чем на 10 процентов к 2025 году по отношению к 2020 году</w:t>
            </w:r>
          </w:p>
        </w:tc>
        <w:tc>
          <w:tcPr>
            <w:tcW w:w="3544"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Количество нестационарных и мобильных  торговых объектов, ед.</w:t>
            </w:r>
          </w:p>
        </w:tc>
        <w:tc>
          <w:tcPr>
            <w:tcW w:w="1842" w:type="dxa"/>
            <w:gridSpan w:val="2"/>
          </w:tcPr>
          <w:p w:rsidR="00614C1E" w:rsidRDefault="00A173D9">
            <w:pPr>
              <w:jc w:val="center"/>
              <w:rPr>
                <w:rFonts w:ascii="Times New Roman" w:eastAsia="Calibri" w:hAnsi="Times New Roman" w:cs="Times New Roman"/>
                <w:sz w:val="24"/>
                <w:szCs w:val="24"/>
              </w:rPr>
            </w:pPr>
            <w:r>
              <w:rPr>
                <w:rFonts w:ascii="Times New Roman" w:eastAsia="Calibri" w:hAnsi="Times New Roman" w:cs="Times New Roman"/>
                <w:sz w:val="24"/>
                <w:szCs w:val="24"/>
              </w:rPr>
              <w:t>610</w:t>
            </w:r>
          </w:p>
        </w:tc>
        <w:tc>
          <w:tcPr>
            <w:tcW w:w="1701" w:type="dxa"/>
          </w:tcPr>
          <w:p w:rsidR="00614C1E" w:rsidRDefault="00F73D66">
            <w:pPr>
              <w:jc w:val="center"/>
              <w:rPr>
                <w:rFonts w:ascii="Times New Roman" w:hAnsi="Times New Roman" w:cs="Times New Roman"/>
                <w:sz w:val="24"/>
                <w:szCs w:val="24"/>
              </w:rPr>
            </w:pPr>
            <w:r>
              <w:rPr>
                <w:rFonts w:ascii="Times New Roman" w:hAnsi="Times New Roman" w:cs="Times New Roman"/>
                <w:sz w:val="24"/>
                <w:szCs w:val="24"/>
              </w:rPr>
              <w:t>758</w:t>
            </w:r>
          </w:p>
        </w:tc>
        <w:tc>
          <w:tcPr>
            <w:tcW w:w="4111" w:type="dxa"/>
          </w:tcPr>
          <w:p w:rsidR="00614C1E" w:rsidRDefault="003A0E1C">
            <w:pPr>
              <w:ind w:left="-127" w:right="-82"/>
              <w:jc w:val="center"/>
              <w:rPr>
                <w:rFonts w:ascii="Times New Roman" w:eastAsia="Batang" w:hAnsi="Times New Roman" w:cs="Times New Roman"/>
              </w:rPr>
            </w:pPr>
            <w:r>
              <w:rPr>
                <w:rFonts w:ascii="Times New Roman" w:eastAsia="Batang" w:hAnsi="Times New Roman" w:cs="Times New Roman"/>
              </w:rPr>
              <w:t>Отдел развития сельскохозяйственного производства, малого и среднего предпринимательства</w:t>
            </w:r>
          </w:p>
        </w:tc>
      </w:tr>
      <w:tr w:rsidR="00614C1E">
        <w:tc>
          <w:tcPr>
            <w:tcW w:w="855"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2.</w:t>
            </w:r>
          </w:p>
        </w:tc>
        <w:tc>
          <w:tcPr>
            <w:tcW w:w="14484" w:type="dxa"/>
            <w:gridSpan w:val="6"/>
            <w:vAlign w:val="center"/>
          </w:tcPr>
          <w:p w:rsidR="00614C1E" w:rsidRDefault="003A0E1C">
            <w:pPr>
              <w:jc w:val="center"/>
              <w:rPr>
                <w:rFonts w:ascii="Times New Roman" w:hAnsi="Times New Roman" w:cs="Times New Roman"/>
                <w:b/>
                <w:sz w:val="24"/>
                <w:szCs w:val="24"/>
              </w:rPr>
            </w:pPr>
            <w:r>
              <w:rPr>
                <w:rFonts w:ascii="Times New Roman" w:hAnsi="Times New Roman" w:cs="Times New Roman"/>
                <w:b/>
                <w:sz w:val="24"/>
                <w:szCs w:val="24"/>
              </w:rPr>
              <w:t>Устранение избыточного государственного и муниципального регулирования, а также снижение административных барьеров</w:t>
            </w:r>
          </w:p>
        </w:tc>
      </w:tr>
      <w:tr w:rsidR="00614C1E">
        <w:tc>
          <w:tcPr>
            <w:tcW w:w="855"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2.1.</w:t>
            </w:r>
          </w:p>
        </w:tc>
        <w:tc>
          <w:tcPr>
            <w:tcW w:w="3286"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Проведение анализа практики реализации муниципальных функций и услуг на предмет соответствия такой практики статьям 15 и 16 Федерального закона «О защите конкуренции»</w:t>
            </w:r>
          </w:p>
        </w:tc>
        <w:tc>
          <w:tcPr>
            <w:tcW w:w="3544" w:type="dxa"/>
          </w:tcPr>
          <w:p w:rsidR="00614C1E" w:rsidRDefault="003A0E1C">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w:t>
            </w:r>
          </w:p>
          <w:p w:rsidR="00614C1E" w:rsidRDefault="003A0E1C">
            <w:pPr>
              <w:jc w:val="center"/>
              <w:rPr>
                <w:rFonts w:ascii="Times New Roman" w:hAnsi="Times New Roman" w:cs="Times New Roman"/>
                <w:sz w:val="24"/>
                <w:szCs w:val="24"/>
              </w:rPr>
            </w:pPr>
            <w:r>
              <w:rPr>
                <w:rFonts w:ascii="Times New Roman" w:eastAsia="Calibri" w:hAnsi="Times New Roman" w:cs="Times New Roman"/>
                <w:color w:val="000000"/>
                <w:sz w:val="24"/>
                <w:szCs w:val="24"/>
              </w:rPr>
              <w:t>не менее ед.</w:t>
            </w:r>
          </w:p>
        </w:tc>
        <w:tc>
          <w:tcPr>
            <w:tcW w:w="1842" w:type="dxa"/>
            <w:gridSpan w:val="2"/>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614C1E" w:rsidRDefault="007F4E8F">
            <w:pPr>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структурные подразделения администрации,</w:t>
            </w:r>
          </w:p>
          <w:p w:rsidR="00614C1E" w:rsidRDefault="003A0E1C">
            <w:pPr>
              <w:jc w:val="center"/>
              <w:rPr>
                <w:rFonts w:ascii="Times New Roman" w:hAnsi="Times New Roman" w:cs="Times New Roman"/>
                <w:sz w:val="24"/>
                <w:szCs w:val="24"/>
              </w:rPr>
            </w:pPr>
            <w:r>
              <w:rPr>
                <w:rFonts w:ascii="Times New Roman" w:eastAsia="Calibri" w:hAnsi="Times New Roman" w:cs="Times New Roman"/>
                <w:color w:val="000000"/>
                <w:sz w:val="24"/>
                <w:szCs w:val="24"/>
              </w:rPr>
              <w:t>отдел по экономическому развитию и инвестициям</w:t>
            </w:r>
          </w:p>
        </w:tc>
      </w:tr>
      <w:tr w:rsidR="00614C1E">
        <w:tc>
          <w:tcPr>
            <w:tcW w:w="855"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3286"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Оптимизация процесса предоставления муниципальных услуг для субъектов предпринимательской деятельности путем сокращения сроков их предоставления, а также путем перевода их предоставления в электронную форму, в том числе через МФЦ</w:t>
            </w:r>
          </w:p>
        </w:tc>
        <w:tc>
          <w:tcPr>
            <w:tcW w:w="3544" w:type="dxa"/>
          </w:tcPr>
          <w:p w:rsidR="00614C1E" w:rsidRDefault="003A0E1C">
            <w:pPr>
              <w:jc w:val="center"/>
              <w:rPr>
                <w:rFonts w:ascii="Times New Roman" w:eastAsia="Calibri" w:hAnsi="Times New Roman" w:cs="Times New Roman"/>
                <w:color w:val="000000"/>
              </w:rPr>
            </w:pPr>
            <w:r>
              <w:rPr>
                <w:rFonts w:ascii="Times New Roman" w:eastAsia="Calibri" w:hAnsi="Times New Roman" w:cs="Times New Roman"/>
                <w:color w:val="000000"/>
              </w:rPr>
              <w:t xml:space="preserve">Сокращение регламентного срока </w:t>
            </w:r>
            <w:r>
              <w:rPr>
                <w:rFonts w:ascii="Times New Roman" w:hAnsi="Times New Roman" w:cs="Times New Roman"/>
                <w:sz w:val="24"/>
                <w:szCs w:val="24"/>
              </w:rPr>
              <w:t>предоставления для субъектов предпринимательской деятельности муниципальных услуг, прошедших оптимизацию предоставления, %</w:t>
            </w:r>
          </w:p>
        </w:tc>
        <w:tc>
          <w:tcPr>
            <w:tcW w:w="1842" w:type="dxa"/>
            <w:gridSpan w:val="2"/>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614C1E" w:rsidRDefault="007F4E8F" w:rsidP="007F4E8F">
            <w:pPr>
              <w:jc w:val="center"/>
              <w:rPr>
                <w:rFonts w:ascii="Times New Roman" w:hAnsi="Times New Roman" w:cs="Times New Roman"/>
                <w:sz w:val="24"/>
                <w:szCs w:val="24"/>
              </w:rPr>
            </w:pPr>
            <w:r>
              <w:rPr>
                <w:rFonts w:ascii="Times New Roman" w:hAnsi="Times New Roman" w:cs="Times New Roman"/>
                <w:sz w:val="24"/>
                <w:szCs w:val="24"/>
              </w:rPr>
              <w:t xml:space="preserve">В 1 квартале 2023 года внесение изменений в административные регламенты в части сокращения срока предоставления услуг не проводилось </w:t>
            </w:r>
          </w:p>
        </w:tc>
        <w:tc>
          <w:tcPr>
            <w:tcW w:w="4111"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структурные подразделения администрации,</w:t>
            </w:r>
          </w:p>
          <w:p w:rsidR="00614C1E" w:rsidRDefault="003A0E1C">
            <w:pPr>
              <w:jc w:val="center"/>
              <w:rPr>
                <w:rFonts w:ascii="Times New Roman" w:hAnsi="Times New Roman" w:cs="Times New Roman"/>
                <w:sz w:val="24"/>
                <w:szCs w:val="24"/>
              </w:rPr>
            </w:pPr>
            <w:r>
              <w:rPr>
                <w:rFonts w:ascii="Times New Roman" w:eastAsia="Calibri" w:hAnsi="Times New Roman" w:cs="Times New Roman"/>
                <w:color w:val="000000"/>
              </w:rPr>
              <w:t>отдел по экономическому развитию и инвестициям</w:t>
            </w:r>
          </w:p>
        </w:tc>
      </w:tr>
      <w:tr w:rsidR="00614C1E">
        <w:trPr>
          <w:trHeight w:val="1836"/>
        </w:trPr>
        <w:tc>
          <w:tcPr>
            <w:tcW w:w="855"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2.3</w:t>
            </w:r>
          </w:p>
        </w:tc>
        <w:tc>
          <w:tcPr>
            <w:tcW w:w="3286"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 xml:space="preserve">Выявление проблем развития конкуренции на территории муниципального района </w:t>
            </w:r>
          </w:p>
        </w:tc>
        <w:tc>
          <w:tcPr>
            <w:tcW w:w="3544" w:type="dxa"/>
          </w:tcPr>
          <w:p w:rsidR="00614C1E" w:rsidRDefault="003A0E1C">
            <w:pPr>
              <w:jc w:val="center"/>
              <w:rPr>
                <w:rFonts w:ascii="Times New Roman" w:eastAsia="Calibri" w:hAnsi="Times New Roman" w:cs="Times New Roman"/>
                <w:color w:val="000000"/>
                <w:sz w:val="24"/>
                <w:szCs w:val="24"/>
              </w:rPr>
            </w:pPr>
            <w:r>
              <w:rPr>
                <w:rFonts w:ascii="Times New Roman" w:hAnsi="Times New Roman" w:cs="Times New Roman"/>
                <w:sz w:val="24"/>
                <w:szCs w:val="24"/>
              </w:rPr>
              <w:t>Проведение анкетирования субъектов предпринимательства о состоянии и развитии конкурентной среды, не менее ед.</w:t>
            </w:r>
          </w:p>
        </w:tc>
        <w:tc>
          <w:tcPr>
            <w:tcW w:w="1842" w:type="dxa"/>
            <w:gridSpan w:val="2"/>
          </w:tcPr>
          <w:p w:rsidR="00614C1E" w:rsidRDefault="003A0E1C" w:rsidP="00A173D9">
            <w:pPr>
              <w:jc w:val="center"/>
              <w:rPr>
                <w:rFonts w:ascii="Times New Roman" w:hAnsi="Times New Roman" w:cs="Times New Roman"/>
                <w:sz w:val="24"/>
                <w:szCs w:val="24"/>
              </w:rPr>
            </w:pPr>
            <w:r>
              <w:rPr>
                <w:rFonts w:ascii="Times New Roman" w:hAnsi="Times New Roman" w:cs="Times New Roman"/>
                <w:sz w:val="24"/>
                <w:szCs w:val="24"/>
              </w:rPr>
              <w:t>7</w:t>
            </w:r>
            <w:r w:rsidR="00A173D9">
              <w:rPr>
                <w:rFonts w:ascii="Times New Roman" w:hAnsi="Times New Roman" w:cs="Times New Roman"/>
                <w:sz w:val="24"/>
                <w:szCs w:val="24"/>
              </w:rPr>
              <w:t>5</w:t>
            </w:r>
          </w:p>
        </w:tc>
        <w:tc>
          <w:tcPr>
            <w:tcW w:w="1701" w:type="dxa"/>
          </w:tcPr>
          <w:p w:rsidR="00614C1E" w:rsidRDefault="007F4E8F">
            <w:pPr>
              <w:jc w:val="center"/>
              <w:rPr>
                <w:rFonts w:ascii="Times New Roman" w:hAnsi="Times New Roman" w:cs="Times New Roman"/>
                <w:sz w:val="24"/>
                <w:szCs w:val="24"/>
              </w:rPr>
            </w:pPr>
            <w:r>
              <w:rPr>
                <w:rFonts w:ascii="Times New Roman" w:hAnsi="Times New Roman" w:cs="Times New Roman"/>
                <w:sz w:val="24"/>
                <w:szCs w:val="24"/>
              </w:rPr>
              <w:t>Анкетирование запланировано на июнь 2023</w:t>
            </w:r>
          </w:p>
        </w:tc>
        <w:tc>
          <w:tcPr>
            <w:tcW w:w="4111"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структурные подразделения администрации,</w:t>
            </w:r>
          </w:p>
          <w:p w:rsidR="00614C1E" w:rsidRDefault="003A0E1C">
            <w:pPr>
              <w:jc w:val="center"/>
              <w:rPr>
                <w:rFonts w:ascii="Times New Roman" w:hAnsi="Times New Roman" w:cs="Times New Roman"/>
                <w:i/>
                <w:sz w:val="24"/>
                <w:szCs w:val="24"/>
              </w:rPr>
            </w:pPr>
            <w:r>
              <w:rPr>
                <w:rFonts w:ascii="Times New Roman" w:eastAsia="Calibri" w:hAnsi="Times New Roman" w:cs="Times New Roman"/>
                <w:color w:val="000000"/>
                <w:sz w:val="24"/>
                <w:szCs w:val="24"/>
              </w:rPr>
              <w:t>отдел по экономическому развитию и инвестициям</w:t>
            </w:r>
          </w:p>
        </w:tc>
      </w:tr>
      <w:tr w:rsidR="00614C1E">
        <w:tc>
          <w:tcPr>
            <w:tcW w:w="855" w:type="dxa"/>
          </w:tcPr>
          <w:p w:rsidR="00614C1E" w:rsidRDefault="003A0E1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484" w:type="dxa"/>
            <w:gridSpan w:val="6"/>
          </w:tcPr>
          <w:p w:rsidR="00614C1E" w:rsidRDefault="003A0E1C">
            <w:pPr>
              <w:jc w:val="center"/>
              <w:rPr>
                <w:rFonts w:ascii="Times New Roman" w:hAnsi="Times New Roman" w:cs="Times New Roman"/>
                <w:b/>
                <w:sz w:val="24"/>
                <w:szCs w:val="24"/>
              </w:rPr>
            </w:pPr>
            <w:r>
              <w:rPr>
                <w:rFonts w:ascii="Times New Roman" w:hAnsi="Times New Roman" w:cs="Times New Roman"/>
                <w:b/>
                <w:sz w:val="24"/>
                <w:szCs w:val="24"/>
              </w:rPr>
              <w:t>Совершенствование процессов управления объектами муниципальной собственности, а также на ограничение влияния муниципальных предприятий на развитие конкуренции</w:t>
            </w:r>
          </w:p>
        </w:tc>
      </w:tr>
      <w:tr w:rsidR="00614C1E">
        <w:trPr>
          <w:trHeight w:val="1660"/>
        </w:trPr>
        <w:tc>
          <w:tcPr>
            <w:tcW w:w="855"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3.1.</w:t>
            </w:r>
          </w:p>
        </w:tc>
        <w:tc>
          <w:tcPr>
            <w:tcW w:w="3286" w:type="dxa"/>
          </w:tcPr>
          <w:p w:rsidR="00614C1E" w:rsidRDefault="003A0E1C">
            <w:pPr>
              <w:ind w:right="19"/>
              <w:jc w:val="center"/>
              <w:rPr>
                <w:rFonts w:ascii="Times New Roman" w:hAnsi="Times New Roman" w:cs="Times New Roman"/>
                <w:sz w:val="24"/>
                <w:szCs w:val="24"/>
              </w:rPr>
            </w:pPr>
            <w:r>
              <w:rPr>
                <w:rFonts w:ascii="Times New Roman" w:hAnsi="Times New Roman" w:cs="Times New Roman"/>
                <w:sz w:val="24"/>
                <w:szCs w:val="24"/>
              </w:rPr>
              <w:t xml:space="preserve">Разработка, утверждение и выполнение комплексного плана по эффективному управлению муниципальным имуществом </w:t>
            </w:r>
          </w:p>
        </w:tc>
        <w:tc>
          <w:tcPr>
            <w:tcW w:w="3544"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Количество единиц муниципального имущества, подлежащего приватизации/ Количество единиц приватизированного муниципального имущества, ед.</w:t>
            </w:r>
          </w:p>
        </w:tc>
        <w:tc>
          <w:tcPr>
            <w:tcW w:w="1842" w:type="dxa"/>
            <w:gridSpan w:val="2"/>
          </w:tcPr>
          <w:p w:rsidR="00614C1E" w:rsidRDefault="00A173D9">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614C1E" w:rsidRDefault="004E108E">
            <w:pPr>
              <w:jc w:val="center"/>
              <w:rPr>
                <w:rFonts w:ascii="Times New Roman" w:hAnsi="Times New Roman" w:cs="Times New Roman"/>
                <w:sz w:val="24"/>
                <w:szCs w:val="24"/>
              </w:rPr>
            </w:pPr>
            <w:r>
              <w:rPr>
                <w:rFonts w:ascii="Times New Roman" w:hAnsi="Times New Roman" w:cs="Times New Roman"/>
                <w:sz w:val="24"/>
                <w:szCs w:val="24"/>
              </w:rPr>
              <w:t>7/0</w:t>
            </w:r>
          </w:p>
        </w:tc>
        <w:tc>
          <w:tcPr>
            <w:tcW w:w="4111" w:type="dxa"/>
          </w:tcPr>
          <w:p w:rsidR="00614C1E" w:rsidRDefault="003A0E1C">
            <w:pPr>
              <w:jc w:val="center"/>
              <w:rPr>
                <w:rFonts w:ascii="Times New Roman" w:hAnsi="Times New Roman" w:cs="Times New Roman"/>
                <w:i/>
                <w:sz w:val="24"/>
                <w:szCs w:val="24"/>
              </w:rPr>
            </w:pPr>
            <w:r>
              <w:rPr>
                <w:rFonts w:ascii="Times New Roman" w:eastAsia="Batang" w:hAnsi="Times New Roman" w:cs="Times New Roman"/>
                <w:sz w:val="24"/>
                <w:szCs w:val="24"/>
              </w:rPr>
              <w:t>Управление по муниципальному имуществу</w:t>
            </w:r>
          </w:p>
        </w:tc>
      </w:tr>
      <w:tr w:rsidR="00614C1E">
        <w:trPr>
          <w:trHeight w:val="6384"/>
        </w:trPr>
        <w:tc>
          <w:tcPr>
            <w:tcW w:w="855"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3286"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Обеспечение равных условий доступа к информации о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w:t>
            </w:r>
          </w:p>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 xml:space="preserve"> находящихся в муниципальной собственности, путем размещения указанной информации на официальном сайте </w:t>
            </w:r>
          </w:p>
        </w:tc>
        <w:tc>
          <w:tcPr>
            <w:tcW w:w="3544"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100 % информации об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размещены на официальных сайтах собственников имущества</w:t>
            </w:r>
          </w:p>
        </w:tc>
        <w:tc>
          <w:tcPr>
            <w:tcW w:w="277" w:type="dxa"/>
            <w:tcBorders>
              <w:right w:val="none" w:sz="4" w:space="0" w:color="000000"/>
            </w:tcBorders>
          </w:tcPr>
          <w:p w:rsidR="00614C1E" w:rsidRDefault="00614C1E">
            <w:pPr>
              <w:jc w:val="center"/>
              <w:rPr>
                <w:rFonts w:ascii="Times New Roman" w:hAnsi="Times New Roman" w:cs="Times New Roman"/>
                <w:sz w:val="24"/>
                <w:szCs w:val="24"/>
              </w:rPr>
            </w:pPr>
          </w:p>
        </w:tc>
        <w:tc>
          <w:tcPr>
            <w:tcW w:w="1565" w:type="dxa"/>
            <w:tcBorders>
              <w:left w:val="none" w:sz="4" w:space="0" w:color="000000"/>
            </w:tcBorders>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Pr>
          <w:p w:rsidR="00614C1E" w:rsidRDefault="003A0E1C">
            <w:pPr>
              <w:jc w:val="center"/>
            </w:pPr>
            <w:r>
              <w:rPr>
                <w:rFonts w:ascii="Times New Roman" w:hAnsi="Times New Roman" w:cs="Times New Roman"/>
                <w:sz w:val="24"/>
                <w:szCs w:val="24"/>
              </w:rPr>
              <w:t>100</w:t>
            </w:r>
          </w:p>
        </w:tc>
        <w:tc>
          <w:tcPr>
            <w:tcW w:w="4111" w:type="dxa"/>
          </w:tcPr>
          <w:p w:rsidR="00614C1E" w:rsidRDefault="003A0E1C">
            <w:pPr>
              <w:jc w:val="center"/>
              <w:rPr>
                <w:rFonts w:ascii="Times New Roman" w:hAnsi="Times New Roman" w:cs="Times New Roman"/>
                <w:sz w:val="24"/>
                <w:szCs w:val="24"/>
              </w:rPr>
            </w:pPr>
            <w:r>
              <w:rPr>
                <w:rFonts w:ascii="Times New Roman" w:eastAsia="Batang" w:hAnsi="Times New Roman" w:cs="Times New Roman"/>
                <w:sz w:val="24"/>
                <w:szCs w:val="24"/>
              </w:rPr>
              <w:t>Управление по муниципальному имуществу</w:t>
            </w:r>
          </w:p>
        </w:tc>
      </w:tr>
      <w:tr w:rsidR="00614C1E">
        <w:tc>
          <w:tcPr>
            <w:tcW w:w="855" w:type="dxa"/>
          </w:tcPr>
          <w:p w:rsidR="00614C1E" w:rsidRDefault="003A0E1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484" w:type="dxa"/>
            <w:gridSpan w:val="6"/>
          </w:tcPr>
          <w:p w:rsidR="00614C1E" w:rsidRDefault="003A0E1C">
            <w:pPr>
              <w:jc w:val="center"/>
              <w:rPr>
                <w:rFonts w:ascii="Times New Roman" w:hAnsi="Times New Roman" w:cs="Times New Roman"/>
                <w:b/>
                <w:i/>
                <w:sz w:val="24"/>
                <w:szCs w:val="24"/>
              </w:rPr>
            </w:pPr>
            <w:r>
              <w:rPr>
                <w:rFonts w:ascii="Times New Roman" w:hAnsi="Times New Roman" w:cs="Times New Roman"/>
                <w:b/>
                <w:sz w:val="24"/>
                <w:szCs w:val="24"/>
              </w:rPr>
              <w:t>Содействие развитию конкуренции в социальной сфере (детский отдых и оздоровление, спорт, здравоохранение, социальное обслуживание, дошкольное и общешкольное образование, культура)</w:t>
            </w:r>
          </w:p>
        </w:tc>
      </w:tr>
      <w:tr w:rsidR="00614C1E">
        <w:tc>
          <w:tcPr>
            <w:tcW w:w="855"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4.1</w:t>
            </w:r>
          </w:p>
        </w:tc>
        <w:tc>
          <w:tcPr>
            <w:tcW w:w="3286" w:type="dxa"/>
          </w:tcPr>
          <w:p w:rsidR="00614C1E" w:rsidRDefault="003A0E1C" w:rsidP="007F4E8F">
            <w:pPr>
              <w:jc w:val="center"/>
              <w:rPr>
                <w:rFonts w:ascii="Times New Roman" w:hAnsi="Times New Roman" w:cs="Times New Roman"/>
                <w:sz w:val="24"/>
                <w:szCs w:val="24"/>
              </w:rPr>
            </w:pPr>
            <w:r>
              <w:rPr>
                <w:rFonts w:ascii="Times New Roman" w:hAnsi="Times New Roman" w:cs="Times New Roman"/>
              </w:rPr>
              <w:t xml:space="preserve">Содействие развитию практики применения механизмов муниципально-частного партнерства, в том числе практики заключения концессионных соглашений, в социальной сфере (детский </w:t>
            </w:r>
            <w:r>
              <w:rPr>
                <w:rFonts w:ascii="Times New Roman" w:hAnsi="Times New Roman" w:cs="Times New Roman"/>
              </w:rPr>
              <w:lastRenderedPageBreak/>
              <w:t>отдых и оздоровление, спорт, здравоохранение, социальное обслуживание, дошкольное образование, культура)</w:t>
            </w:r>
          </w:p>
        </w:tc>
        <w:tc>
          <w:tcPr>
            <w:tcW w:w="3544" w:type="dxa"/>
          </w:tcPr>
          <w:p w:rsidR="00614C1E" w:rsidRDefault="003A0E1C">
            <w:pPr>
              <w:ind w:left="-108" w:right="-101"/>
              <w:jc w:val="center"/>
              <w:rPr>
                <w:rFonts w:ascii="Times New Roman" w:hAnsi="Times New Roman" w:cs="Times New Roman"/>
                <w:i/>
                <w:sz w:val="24"/>
                <w:szCs w:val="24"/>
              </w:rPr>
            </w:pPr>
            <w:r>
              <w:rPr>
                <w:rFonts w:ascii="Times New Roman" w:hAnsi="Times New Roman" w:cs="Times New Roman"/>
              </w:rPr>
              <w:lastRenderedPageBreak/>
              <w:t xml:space="preserve">Количество заключенных (находящихся в работе или в процессе разработки) соглашений муниципально-частного партнерства, концессионных соглашений в социальной сфере (детский отдых и оздоровление, спорт, </w:t>
            </w:r>
            <w:r>
              <w:rPr>
                <w:rFonts w:ascii="Times New Roman" w:hAnsi="Times New Roman" w:cs="Times New Roman"/>
              </w:rPr>
              <w:lastRenderedPageBreak/>
              <w:t>здравоохранение, социальное обслуживание, дошкольное и общее школьное образование, культура)</w:t>
            </w:r>
          </w:p>
        </w:tc>
        <w:tc>
          <w:tcPr>
            <w:tcW w:w="1842" w:type="dxa"/>
            <w:gridSpan w:val="2"/>
          </w:tcPr>
          <w:p w:rsidR="00614C1E" w:rsidRDefault="00384C8A">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701" w:type="dxa"/>
          </w:tcPr>
          <w:p w:rsidR="00614C1E" w:rsidRDefault="00384C8A">
            <w:pPr>
              <w:jc w:val="center"/>
              <w:rPr>
                <w:rFonts w:ascii="Times New Roman" w:hAnsi="Times New Roman" w:cs="Times New Roman"/>
                <w:sz w:val="24"/>
                <w:szCs w:val="24"/>
              </w:rPr>
            </w:pPr>
            <w:r>
              <w:rPr>
                <w:rFonts w:ascii="Times New Roman" w:hAnsi="Times New Roman" w:cs="Times New Roman"/>
                <w:sz w:val="24"/>
                <w:szCs w:val="24"/>
              </w:rPr>
              <w:t>-</w:t>
            </w:r>
          </w:p>
          <w:p w:rsidR="008A093E" w:rsidRDefault="008A093E" w:rsidP="00D54800">
            <w:pPr>
              <w:ind w:left="-108" w:right="-108"/>
              <w:jc w:val="center"/>
              <w:rPr>
                <w:rFonts w:ascii="Times New Roman" w:hAnsi="Times New Roman" w:cs="Times New Roman"/>
                <w:sz w:val="24"/>
                <w:szCs w:val="24"/>
              </w:rPr>
            </w:pPr>
            <w:r>
              <w:rPr>
                <w:rFonts w:ascii="Times New Roman" w:hAnsi="Times New Roman" w:cs="Times New Roman"/>
                <w:sz w:val="24"/>
                <w:szCs w:val="24"/>
              </w:rPr>
              <w:t xml:space="preserve">На настоящее время на территории района реализуются 4 </w:t>
            </w:r>
            <w:r>
              <w:rPr>
                <w:rFonts w:ascii="Times New Roman" w:hAnsi="Times New Roman" w:cs="Times New Roman"/>
                <w:sz w:val="24"/>
                <w:szCs w:val="24"/>
              </w:rPr>
              <w:lastRenderedPageBreak/>
              <w:t>к</w:t>
            </w:r>
            <w:r w:rsidR="00D54800">
              <w:rPr>
                <w:rFonts w:ascii="Times New Roman" w:hAnsi="Times New Roman" w:cs="Times New Roman"/>
                <w:sz w:val="24"/>
                <w:szCs w:val="24"/>
              </w:rPr>
              <w:t>о</w:t>
            </w:r>
            <w:r>
              <w:rPr>
                <w:rFonts w:ascii="Times New Roman" w:hAnsi="Times New Roman" w:cs="Times New Roman"/>
                <w:sz w:val="24"/>
                <w:szCs w:val="24"/>
              </w:rPr>
              <w:t>нцессионных соглашения</w:t>
            </w:r>
          </w:p>
        </w:tc>
        <w:tc>
          <w:tcPr>
            <w:tcW w:w="4111" w:type="dxa"/>
          </w:tcPr>
          <w:p w:rsidR="00614C1E" w:rsidRDefault="003A0E1C">
            <w:pPr>
              <w:jc w:val="center"/>
              <w:rPr>
                <w:rFonts w:ascii="Times New Roman" w:eastAsia="Batang" w:hAnsi="Times New Roman" w:cs="Times New Roman"/>
              </w:rPr>
            </w:pPr>
            <w:r>
              <w:rPr>
                <w:rFonts w:ascii="Times New Roman" w:eastAsia="Batang" w:hAnsi="Times New Roman" w:cs="Times New Roman"/>
              </w:rPr>
              <w:lastRenderedPageBreak/>
              <w:t xml:space="preserve">Структурные подразделения администрации, </w:t>
            </w:r>
          </w:p>
          <w:p w:rsidR="00614C1E" w:rsidRDefault="003A0E1C">
            <w:pPr>
              <w:jc w:val="center"/>
              <w:rPr>
                <w:rFonts w:ascii="Times New Roman" w:eastAsia="Batang" w:hAnsi="Times New Roman" w:cs="Times New Roman"/>
              </w:rPr>
            </w:pPr>
            <w:r>
              <w:rPr>
                <w:rFonts w:ascii="Times New Roman" w:eastAsia="Batang" w:hAnsi="Times New Roman" w:cs="Times New Roman"/>
              </w:rPr>
              <w:t>отдел по экономическому развитию и инвестициям</w:t>
            </w:r>
          </w:p>
          <w:p w:rsidR="00614C1E" w:rsidRDefault="00614C1E">
            <w:pPr>
              <w:jc w:val="center"/>
              <w:rPr>
                <w:rFonts w:ascii="Times New Roman" w:eastAsia="Batang" w:hAnsi="Times New Roman" w:cs="Times New Roman"/>
                <w:b/>
                <w:sz w:val="24"/>
                <w:szCs w:val="24"/>
              </w:rPr>
            </w:pPr>
          </w:p>
          <w:p w:rsidR="00614C1E" w:rsidRDefault="00614C1E">
            <w:pPr>
              <w:jc w:val="center"/>
              <w:rPr>
                <w:rFonts w:ascii="Times New Roman" w:eastAsia="Batang" w:hAnsi="Times New Roman" w:cs="Times New Roman"/>
                <w:b/>
                <w:sz w:val="24"/>
                <w:szCs w:val="24"/>
              </w:rPr>
            </w:pPr>
          </w:p>
          <w:p w:rsidR="00614C1E" w:rsidRDefault="00614C1E">
            <w:pPr>
              <w:jc w:val="center"/>
              <w:rPr>
                <w:rFonts w:ascii="Times New Roman" w:eastAsia="Batang" w:hAnsi="Times New Roman" w:cs="Times New Roman"/>
                <w:b/>
                <w:sz w:val="24"/>
                <w:szCs w:val="24"/>
              </w:rPr>
            </w:pPr>
          </w:p>
          <w:p w:rsidR="00614C1E" w:rsidRDefault="00614C1E">
            <w:pPr>
              <w:jc w:val="center"/>
              <w:rPr>
                <w:rFonts w:ascii="Times New Roman" w:eastAsia="Batang" w:hAnsi="Times New Roman" w:cs="Times New Roman"/>
                <w:b/>
                <w:sz w:val="24"/>
                <w:szCs w:val="24"/>
              </w:rPr>
            </w:pPr>
          </w:p>
          <w:p w:rsidR="00614C1E" w:rsidRDefault="00614C1E">
            <w:pPr>
              <w:jc w:val="center"/>
              <w:rPr>
                <w:rFonts w:ascii="Times New Roman" w:eastAsia="Batang" w:hAnsi="Times New Roman" w:cs="Times New Roman"/>
                <w:b/>
                <w:sz w:val="24"/>
                <w:szCs w:val="24"/>
              </w:rPr>
            </w:pPr>
          </w:p>
          <w:p w:rsidR="00614C1E" w:rsidRDefault="00614C1E">
            <w:pPr>
              <w:jc w:val="center"/>
              <w:rPr>
                <w:rFonts w:ascii="Times New Roman" w:hAnsi="Times New Roman" w:cs="Times New Roman"/>
                <w:i/>
                <w:sz w:val="24"/>
                <w:szCs w:val="24"/>
              </w:rPr>
            </w:pPr>
          </w:p>
        </w:tc>
      </w:tr>
      <w:tr w:rsidR="00614C1E">
        <w:tc>
          <w:tcPr>
            <w:tcW w:w="855"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3286"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Содействие развитию применения практики заключения договоров с организациями частной формы собственности на предоставление отдельных услуг при проведении городских и районных культурно-массовых мероприятий</w:t>
            </w:r>
          </w:p>
        </w:tc>
        <w:tc>
          <w:tcPr>
            <w:tcW w:w="3544"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 xml:space="preserve">Количество организованных культурно-массовых мероприятий </w:t>
            </w:r>
          </w:p>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совместно с организациями частной формы собственности,</w:t>
            </w:r>
          </w:p>
          <w:p w:rsidR="00614C1E" w:rsidRDefault="003A0E1C">
            <w:pPr>
              <w:jc w:val="center"/>
              <w:rPr>
                <w:rFonts w:ascii="Times New Roman" w:hAnsi="Times New Roman" w:cs="Times New Roman"/>
                <w:i/>
                <w:sz w:val="24"/>
                <w:szCs w:val="24"/>
              </w:rPr>
            </w:pPr>
            <w:r>
              <w:rPr>
                <w:rFonts w:ascii="Times New Roman" w:hAnsi="Times New Roman" w:cs="Times New Roman"/>
                <w:sz w:val="24"/>
                <w:szCs w:val="24"/>
              </w:rPr>
              <w:t>ед.</w:t>
            </w:r>
          </w:p>
        </w:tc>
        <w:tc>
          <w:tcPr>
            <w:tcW w:w="1842" w:type="dxa"/>
            <w:gridSpan w:val="2"/>
          </w:tcPr>
          <w:p w:rsidR="00614C1E" w:rsidRDefault="00384C8A">
            <w:pPr>
              <w:jc w:val="center"/>
              <w:rPr>
                <w:rFonts w:ascii="Times New Roman" w:hAnsi="Times New Roman" w:cs="Times New Roman"/>
                <w:sz w:val="24"/>
                <w:szCs w:val="24"/>
              </w:rPr>
            </w:pPr>
            <w:r>
              <w:rPr>
                <w:rFonts w:ascii="Times New Roman" w:hAnsi="Times New Roman" w:cs="Times New Roman"/>
                <w:sz w:val="24"/>
                <w:szCs w:val="24"/>
              </w:rPr>
              <w:t>12</w:t>
            </w:r>
            <w:r w:rsidR="003A0E1C">
              <w:rPr>
                <w:rFonts w:ascii="Times New Roman" w:hAnsi="Times New Roman" w:cs="Times New Roman"/>
                <w:sz w:val="24"/>
                <w:szCs w:val="24"/>
              </w:rPr>
              <w:t>0</w:t>
            </w:r>
          </w:p>
        </w:tc>
        <w:tc>
          <w:tcPr>
            <w:tcW w:w="1701" w:type="dxa"/>
          </w:tcPr>
          <w:p w:rsidR="00614C1E" w:rsidRDefault="0069650E">
            <w:pPr>
              <w:jc w:val="center"/>
              <w:rPr>
                <w:rFonts w:ascii="Times New Roman" w:hAnsi="Times New Roman" w:cs="Times New Roman"/>
                <w:sz w:val="24"/>
                <w:szCs w:val="24"/>
              </w:rPr>
            </w:pPr>
            <w:r>
              <w:rPr>
                <w:rFonts w:ascii="Times New Roman" w:hAnsi="Times New Roman" w:cs="Times New Roman"/>
                <w:sz w:val="24"/>
                <w:szCs w:val="24"/>
              </w:rPr>
              <w:t>20</w:t>
            </w:r>
          </w:p>
        </w:tc>
        <w:tc>
          <w:tcPr>
            <w:tcW w:w="4111" w:type="dxa"/>
          </w:tcPr>
          <w:p w:rsidR="00614C1E" w:rsidRDefault="003A0E1C">
            <w:pPr>
              <w:jc w:val="center"/>
              <w:rPr>
                <w:rFonts w:ascii="Times New Roman" w:eastAsia="Batang" w:hAnsi="Times New Roman" w:cs="Times New Roman"/>
                <w:sz w:val="24"/>
                <w:szCs w:val="24"/>
              </w:rPr>
            </w:pPr>
            <w:r>
              <w:rPr>
                <w:rFonts w:ascii="Times New Roman" w:eastAsia="Batang" w:hAnsi="Times New Roman" w:cs="Times New Roman"/>
                <w:sz w:val="24"/>
                <w:szCs w:val="24"/>
              </w:rPr>
              <w:t>Отдел культуры</w:t>
            </w:r>
          </w:p>
        </w:tc>
      </w:tr>
      <w:tr w:rsidR="00614C1E">
        <w:tc>
          <w:tcPr>
            <w:tcW w:w="855"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4.3.</w:t>
            </w:r>
          </w:p>
        </w:tc>
        <w:tc>
          <w:tcPr>
            <w:tcW w:w="3286"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Содействие развитию применения практики заключения договоров с организациями частной формы собственности на предоставление отдельных услуг при проведении городских и районных физкультурных и спортивных мероприятий</w:t>
            </w:r>
          </w:p>
        </w:tc>
        <w:tc>
          <w:tcPr>
            <w:tcW w:w="3544"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Количество привлеченных частных и некоммерческих организаций к организации и проведению городских и районных физкультурных и спортивных мероприятий,</w:t>
            </w:r>
          </w:p>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ед.</w:t>
            </w:r>
          </w:p>
          <w:p w:rsidR="00614C1E" w:rsidRDefault="00614C1E">
            <w:pPr>
              <w:jc w:val="center"/>
              <w:rPr>
                <w:rFonts w:ascii="Times New Roman" w:hAnsi="Times New Roman" w:cs="Times New Roman"/>
                <w:sz w:val="24"/>
                <w:szCs w:val="24"/>
              </w:rPr>
            </w:pPr>
          </w:p>
        </w:tc>
        <w:tc>
          <w:tcPr>
            <w:tcW w:w="1842" w:type="dxa"/>
            <w:gridSpan w:val="2"/>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614C1E" w:rsidRDefault="007F4E8F">
            <w:pPr>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Отдел физической культуры и спорта</w:t>
            </w:r>
          </w:p>
        </w:tc>
      </w:tr>
      <w:tr w:rsidR="00614C1E">
        <w:tc>
          <w:tcPr>
            <w:tcW w:w="855" w:type="dxa"/>
          </w:tcPr>
          <w:p w:rsidR="00614C1E" w:rsidRDefault="003A0E1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4484" w:type="dxa"/>
            <w:gridSpan w:val="6"/>
          </w:tcPr>
          <w:p w:rsidR="00614C1E" w:rsidRDefault="003A0E1C">
            <w:pPr>
              <w:jc w:val="center"/>
              <w:rPr>
                <w:rFonts w:ascii="Times New Roman" w:hAnsi="Times New Roman" w:cs="Times New Roman"/>
                <w:b/>
                <w:sz w:val="24"/>
                <w:szCs w:val="24"/>
              </w:rPr>
            </w:pPr>
            <w:r>
              <w:rPr>
                <w:rFonts w:ascii="Times New Roman" w:hAnsi="Times New Roman" w:cs="Times New Roman"/>
                <w:b/>
                <w:sz w:val="24"/>
                <w:szCs w:val="24"/>
              </w:rPr>
              <w:t>Ритуальные услуги</w:t>
            </w:r>
          </w:p>
        </w:tc>
      </w:tr>
      <w:tr w:rsidR="00614C1E">
        <w:tc>
          <w:tcPr>
            <w:tcW w:w="855"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5.1.</w:t>
            </w:r>
          </w:p>
        </w:tc>
        <w:tc>
          <w:tcPr>
            <w:tcW w:w="3286"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Проведение инвентаризации кладбищ и мест захоронений на них;</w:t>
            </w:r>
          </w:p>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 xml:space="preserve">ведение реестров кладбищ и мест захоронений на них, занесение информации в информационный ресурс </w:t>
            </w:r>
          </w:p>
        </w:tc>
        <w:tc>
          <w:tcPr>
            <w:tcW w:w="3544"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 xml:space="preserve">Размещение на региональном портале информации о кладбищах и местах захоронений на них, % </w:t>
            </w:r>
          </w:p>
        </w:tc>
        <w:tc>
          <w:tcPr>
            <w:tcW w:w="1842" w:type="dxa"/>
            <w:gridSpan w:val="2"/>
          </w:tcPr>
          <w:p w:rsidR="00614C1E" w:rsidRDefault="00384C8A">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614C1E" w:rsidRDefault="00F73D66">
            <w:pPr>
              <w:jc w:val="center"/>
              <w:rPr>
                <w:rFonts w:ascii="Times New Roman" w:hAnsi="Times New Roman" w:cs="Times New Roman"/>
                <w:sz w:val="24"/>
                <w:szCs w:val="24"/>
              </w:rPr>
            </w:pPr>
            <w:r>
              <w:rPr>
                <w:rFonts w:ascii="Times New Roman" w:hAnsi="Times New Roman" w:cs="Times New Roman"/>
                <w:sz w:val="24"/>
                <w:szCs w:val="24"/>
              </w:rPr>
              <w:t>0</w:t>
            </w:r>
          </w:p>
          <w:p w:rsidR="00C57124" w:rsidRPr="00C57124" w:rsidRDefault="00C57124" w:rsidP="005E007F">
            <w:pPr>
              <w:ind w:left="-108" w:right="-108"/>
              <w:jc w:val="center"/>
              <w:rPr>
                <w:rFonts w:ascii="Times New Roman" w:hAnsi="Times New Roman" w:cs="Times New Roman"/>
                <w:sz w:val="24"/>
                <w:szCs w:val="24"/>
              </w:rPr>
            </w:pPr>
            <w:r w:rsidRPr="00C57124">
              <w:rPr>
                <w:rFonts w:ascii="Times New Roman" w:hAnsi="Times New Roman" w:cs="Times New Roman"/>
                <w:sz w:val="24"/>
                <w:szCs w:val="24"/>
              </w:rPr>
              <w:t>(</w:t>
            </w:r>
            <w:r w:rsidRPr="00C57124">
              <w:rPr>
                <w:rFonts w:ascii="Times New Roman" w:hAnsi="Times New Roman" w:cs="Times New Roman"/>
                <w:sz w:val="24"/>
                <w:szCs w:val="24"/>
              </w:rPr>
              <w:t>поставлено на кадастровый</w:t>
            </w:r>
            <w:r w:rsidR="00741E51">
              <w:rPr>
                <w:rFonts w:ascii="Times New Roman" w:hAnsi="Times New Roman" w:cs="Times New Roman"/>
                <w:sz w:val="24"/>
                <w:szCs w:val="24"/>
              </w:rPr>
              <w:t xml:space="preserve"> учет</w:t>
            </w:r>
            <w:r w:rsidRPr="00C57124">
              <w:rPr>
                <w:rFonts w:ascii="Times New Roman" w:hAnsi="Times New Roman" w:cs="Times New Roman"/>
                <w:sz w:val="24"/>
                <w:szCs w:val="24"/>
              </w:rPr>
              <w:t xml:space="preserve"> – 92,5%)</w:t>
            </w:r>
          </w:p>
        </w:tc>
        <w:tc>
          <w:tcPr>
            <w:tcW w:w="4111"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 xml:space="preserve">Отдел </w:t>
            </w:r>
            <w:r>
              <w:rPr>
                <w:rFonts w:ascii="Times New Roman" w:eastAsia="Batang" w:hAnsi="Times New Roman" w:cs="Times New Roman"/>
              </w:rPr>
              <w:t>развития сельскохозяйственного производства, малого и среднего предпринимательства,</w:t>
            </w:r>
          </w:p>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МБУ «Ритуальные услуги»,</w:t>
            </w:r>
          </w:p>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ОМСУ</w:t>
            </w:r>
          </w:p>
        </w:tc>
      </w:tr>
    </w:tbl>
    <w:p w:rsidR="00614C1E" w:rsidRDefault="003A0E1C">
      <w:pPr>
        <w:spacing w:after="0"/>
        <w:jc w:val="center"/>
        <w:rPr>
          <w:rFonts w:ascii="Times New Roman" w:hAnsi="Times New Roman" w:cs="Times New Roman"/>
          <w:b/>
          <w:bCs/>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Перечень мероприятий, реализация которых оказывает комплексное воздействие на состояние конкуренции, целевые показатели по которым не устанавливаются</w:t>
      </w:r>
    </w:p>
    <w:p w:rsidR="00614C1E" w:rsidRDefault="00614C1E">
      <w:pPr>
        <w:spacing w:after="0"/>
        <w:jc w:val="center"/>
        <w:rPr>
          <w:rFonts w:ascii="Times New Roman" w:hAnsi="Times New Roman" w:cs="Times New Roman"/>
          <w:b/>
          <w:sz w:val="28"/>
          <w:szCs w:val="28"/>
        </w:rPr>
      </w:pPr>
    </w:p>
    <w:tbl>
      <w:tblPr>
        <w:tblStyle w:val="af4"/>
        <w:tblW w:w="15102" w:type="dxa"/>
        <w:tblLook w:val="04A0" w:firstRow="1" w:lastRow="0" w:firstColumn="1" w:lastColumn="0" w:noHBand="0" w:noVBand="1"/>
      </w:tblPr>
      <w:tblGrid>
        <w:gridCol w:w="481"/>
        <w:gridCol w:w="2787"/>
        <w:gridCol w:w="2686"/>
        <w:gridCol w:w="2050"/>
        <w:gridCol w:w="4749"/>
        <w:gridCol w:w="2349"/>
      </w:tblGrid>
      <w:tr w:rsidR="00614C1E">
        <w:trPr>
          <w:cantSplit/>
          <w:tblHeader/>
        </w:trPr>
        <w:tc>
          <w:tcPr>
            <w:tcW w:w="754" w:type="dxa"/>
          </w:tcPr>
          <w:p w:rsidR="00614C1E" w:rsidRDefault="003A0E1C">
            <w:pPr>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4113" w:type="dxa"/>
          </w:tcPr>
          <w:p w:rsidR="00614C1E" w:rsidRDefault="003A0E1C">
            <w:pPr>
              <w:jc w:val="center"/>
              <w:rPr>
                <w:rFonts w:ascii="Times New Roman" w:hAnsi="Times New Roman" w:cs="Times New Roman"/>
                <w:b/>
                <w:sz w:val="24"/>
                <w:szCs w:val="24"/>
              </w:rPr>
            </w:pPr>
            <w:r>
              <w:rPr>
                <w:rFonts w:ascii="Times New Roman" w:hAnsi="Times New Roman" w:cs="Times New Roman"/>
                <w:b/>
                <w:sz w:val="24"/>
                <w:szCs w:val="24"/>
              </w:rPr>
              <w:t>Наименование мероприятия</w:t>
            </w:r>
          </w:p>
        </w:tc>
        <w:tc>
          <w:tcPr>
            <w:tcW w:w="2799" w:type="dxa"/>
          </w:tcPr>
          <w:p w:rsidR="00614C1E" w:rsidRDefault="003A0E1C">
            <w:pPr>
              <w:jc w:val="center"/>
              <w:rPr>
                <w:rFonts w:ascii="Times New Roman" w:hAnsi="Times New Roman" w:cs="Times New Roman"/>
                <w:b/>
                <w:sz w:val="24"/>
                <w:szCs w:val="24"/>
              </w:rPr>
            </w:pPr>
            <w:r>
              <w:rPr>
                <w:rFonts w:ascii="Times New Roman" w:hAnsi="Times New Roman" w:cs="Times New Roman"/>
                <w:b/>
                <w:sz w:val="24"/>
                <w:szCs w:val="24"/>
              </w:rPr>
              <w:t>Ключевое событие/результат</w:t>
            </w:r>
          </w:p>
        </w:tc>
        <w:tc>
          <w:tcPr>
            <w:tcW w:w="2050" w:type="dxa"/>
          </w:tcPr>
          <w:p w:rsidR="00614C1E" w:rsidRDefault="003A0E1C">
            <w:pPr>
              <w:jc w:val="center"/>
              <w:rPr>
                <w:rFonts w:ascii="Times New Roman" w:hAnsi="Times New Roman" w:cs="Times New Roman"/>
                <w:b/>
                <w:sz w:val="24"/>
                <w:szCs w:val="24"/>
              </w:rPr>
            </w:pPr>
            <w:r>
              <w:rPr>
                <w:rFonts w:ascii="Times New Roman" w:hAnsi="Times New Roman" w:cs="Times New Roman"/>
                <w:b/>
                <w:sz w:val="24"/>
                <w:szCs w:val="24"/>
              </w:rPr>
              <w:t>Срок</w:t>
            </w:r>
          </w:p>
        </w:tc>
        <w:tc>
          <w:tcPr>
            <w:tcW w:w="3037" w:type="dxa"/>
          </w:tcPr>
          <w:p w:rsidR="00614C1E" w:rsidRDefault="003A0E1C">
            <w:pPr>
              <w:jc w:val="center"/>
              <w:rPr>
                <w:rFonts w:ascii="Times New Roman" w:hAnsi="Times New Roman" w:cs="Times New Roman"/>
                <w:b/>
                <w:sz w:val="24"/>
                <w:szCs w:val="24"/>
              </w:rPr>
            </w:pPr>
            <w:r>
              <w:rPr>
                <w:rFonts w:ascii="Times New Roman" w:hAnsi="Times New Roman" w:cs="Times New Roman"/>
                <w:b/>
                <w:sz w:val="24"/>
                <w:szCs w:val="24"/>
              </w:rPr>
              <w:t xml:space="preserve">Проведенные </w:t>
            </w:r>
            <w:r w:rsidR="006D1717">
              <w:rPr>
                <w:rFonts w:ascii="Times New Roman" w:hAnsi="Times New Roman" w:cs="Times New Roman"/>
                <w:b/>
                <w:sz w:val="24"/>
                <w:szCs w:val="24"/>
              </w:rPr>
              <w:t xml:space="preserve">в 1 квартале 2023 года </w:t>
            </w:r>
            <w:r>
              <w:rPr>
                <w:rFonts w:ascii="Times New Roman" w:hAnsi="Times New Roman" w:cs="Times New Roman"/>
                <w:b/>
                <w:sz w:val="24"/>
                <w:szCs w:val="24"/>
              </w:rPr>
              <w:t>мероприятия, направленные на достижение результата</w:t>
            </w:r>
          </w:p>
        </w:tc>
        <w:tc>
          <w:tcPr>
            <w:tcW w:w="2349" w:type="dxa"/>
          </w:tcPr>
          <w:p w:rsidR="00614C1E" w:rsidRDefault="003A0E1C">
            <w:pPr>
              <w:jc w:val="center"/>
              <w:rPr>
                <w:rFonts w:ascii="Times New Roman" w:hAnsi="Times New Roman" w:cs="Times New Roman"/>
                <w:b/>
                <w:sz w:val="24"/>
                <w:szCs w:val="24"/>
              </w:rPr>
            </w:pPr>
            <w:r>
              <w:rPr>
                <w:rFonts w:ascii="Times New Roman" w:hAnsi="Times New Roman" w:cs="Times New Roman"/>
                <w:b/>
                <w:sz w:val="24"/>
                <w:szCs w:val="24"/>
              </w:rPr>
              <w:t>Ответственный исполнитель</w:t>
            </w:r>
          </w:p>
        </w:tc>
      </w:tr>
      <w:tr w:rsidR="00614C1E">
        <w:trPr>
          <w:cantSplit/>
          <w:tblHeader/>
        </w:trPr>
        <w:tc>
          <w:tcPr>
            <w:tcW w:w="754"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1</w:t>
            </w:r>
          </w:p>
        </w:tc>
        <w:tc>
          <w:tcPr>
            <w:tcW w:w="4113"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2</w:t>
            </w:r>
          </w:p>
        </w:tc>
        <w:tc>
          <w:tcPr>
            <w:tcW w:w="2799"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3</w:t>
            </w:r>
          </w:p>
        </w:tc>
        <w:tc>
          <w:tcPr>
            <w:tcW w:w="2050"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4</w:t>
            </w:r>
          </w:p>
        </w:tc>
        <w:tc>
          <w:tcPr>
            <w:tcW w:w="3037"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5</w:t>
            </w:r>
          </w:p>
        </w:tc>
        <w:tc>
          <w:tcPr>
            <w:tcW w:w="2349"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6</w:t>
            </w:r>
          </w:p>
        </w:tc>
      </w:tr>
      <w:tr w:rsidR="00614C1E">
        <w:tc>
          <w:tcPr>
            <w:tcW w:w="754"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1</w:t>
            </w:r>
          </w:p>
        </w:tc>
        <w:tc>
          <w:tcPr>
            <w:tcW w:w="4113"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Размещение на официальном сайте администрации МО «Всеволожский муниципальный район» в информационно-телекоммуникационной сети «Интернет» информации о проведении мероприятий по содействию развитию конкуренции на территории муниципального района</w:t>
            </w:r>
          </w:p>
        </w:tc>
        <w:tc>
          <w:tcPr>
            <w:tcW w:w="2799"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На официальном сайте администрации МО «Всеволожский муниципальный район» в информационно-телекоммуникационной сети «Интернет» создана вкладка «Район/Экономика и инвестиции/ Развитие конкуренции»</w:t>
            </w:r>
          </w:p>
        </w:tc>
        <w:tc>
          <w:tcPr>
            <w:tcW w:w="2050"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3037"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Информация в созданной вкладке на официальном сайте администрации                 МО «Всеволожский муниципальный район» в информационно-телекоммуникационной сети «Интернет» регулярно актуализируется</w:t>
            </w:r>
          </w:p>
          <w:p w:rsidR="00614C1E" w:rsidRDefault="00E84F55">
            <w:pPr>
              <w:jc w:val="center"/>
              <w:rPr>
                <w:rFonts w:ascii="Times New Roman" w:hAnsi="Times New Roman" w:cs="Times New Roman"/>
                <w:sz w:val="24"/>
                <w:szCs w:val="24"/>
              </w:rPr>
            </w:pPr>
            <w:hyperlink r:id="rId11" w:tooltip="https://www.vsevreg.ru/city/economic/razvitie/" w:history="1">
              <w:r w:rsidR="003A0E1C">
                <w:rPr>
                  <w:rStyle w:val="afb"/>
                  <w:rFonts w:ascii="Times New Roman" w:hAnsi="Times New Roman" w:cs="Times New Roman"/>
                  <w:sz w:val="24"/>
                  <w:szCs w:val="24"/>
                </w:rPr>
                <w:t>https://www.vsevreg.ru/city/economic/razvitie/</w:t>
              </w:r>
            </w:hyperlink>
          </w:p>
          <w:p w:rsidR="00614C1E" w:rsidRDefault="00614C1E">
            <w:pPr>
              <w:jc w:val="center"/>
              <w:rPr>
                <w:rFonts w:ascii="Times New Roman" w:hAnsi="Times New Roman" w:cs="Times New Roman"/>
                <w:sz w:val="24"/>
                <w:szCs w:val="24"/>
              </w:rPr>
            </w:pPr>
          </w:p>
        </w:tc>
        <w:tc>
          <w:tcPr>
            <w:tcW w:w="2349"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Отдел по экономическому развитию и инвестициям</w:t>
            </w:r>
          </w:p>
        </w:tc>
      </w:tr>
      <w:tr w:rsidR="00614C1E">
        <w:tc>
          <w:tcPr>
            <w:tcW w:w="754"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2</w:t>
            </w:r>
          </w:p>
        </w:tc>
        <w:tc>
          <w:tcPr>
            <w:tcW w:w="4113"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 xml:space="preserve">Определение муниципальных предприятий, подлежащих ликвидации (реорганизации) в соответствии с </w:t>
            </w:r>
            <w:r>
              <w:rPr>
                <w:rStyle w:val="25"/>
                <w:rFonts w:eastAsiaTheme="minorHAnsi"/>
                <w:sz w:val="24"/>
                <w:szCs w:val="24"/>
              </w:rPr>
              <w:t xml:space="preserve">Федеральным законом от 27.12.2019  № 485-ФЗ «О внесении изменений в Федеральный закон «О государственных и муниципальных </w:t>
            </w:r>
            <w:r>
              <w:rPr>
                <w:rStyle w:val="25"/>
                <w:rFonts w:eastAsiaTheme="minorHAnsi"/>
                <w:sz w:val="24"/>
                <w:szCs w:val="24"/>
              </w:rPr>
              <w:lastRenderedPageBreak/>
              <w:t>унитарных предприятиях» и Федеральный закон «О защите конкуренции»</w:t>
            </w:r>
          </w:p>
        </w:tc>
        <w:tc>
          <w:tcPr>
            <w:tcW w:w="2799"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Муниципальные предприятия Всеволожского района включены в </w:t>
            </w:r>
            <w:r>
              <w:rPr>
                <w:rStyle w:val="25"/>
                <w:rFonts w:eastAsiaTheme="minorHAnsi"/>
                <w:sz w:val="24"/>
                <w:szCs w:val="24"/>
              </w:rPr>
              <w:t>план мероприятий Ленинградской области на период по реформированию унитарных предприятий, план исполнен</w:t>
            </w:r>
          </w:p>
        </w:tc>
        <w:tc>
          <w:tcPr>
            <w:tcW w:w="2050"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До 01.01.2025 года</w:t>
            </w:r>
          </w:p>
        </w:tc>
        <w:tc>
          <w:tcPr>
            <w:tcW w:w="3037" w:type="dxa"/>
          </w:tcPr>
          <w:p w:rsidR="00DE5086" w:rsidRPr="00DE5086" w:rsidRDefault="00DE5086" w:rsidP="00DE5086">
            <w:pPr>
              <w:autoSpaceDE w:val="0"/>
              <w:autoSpaceDN w:val="0"/>
              <w:adjustRightInd w:val="0"/>
              <w:ind w:firstLine="247"/>
              <w:jc w:val="both"/>
              <w:rPr>
                <w:rFonts w:ascii="Times New Roman" w:hAnsi="Times New Roman" w:cs="Times New Roman"/>
                <w:sz w:val="24"/>
                <w:szCs w:val="24"/>
              </w:rPr>
            </w:pPr>
            <w:r w:rsidRPr="00DE5086">
              <w:rPr>
                <w:rFonts w:ascii="Times New Roman" w:hAnsi="Times New Roman" w:cs="Times New Roman"/>
                <w:color w:val="000000"/>
                <w:sz w:val="24"/>
                <w:szCs w:val="24"/>
              </w:rPr>
              <w:t>В</w:t>
            </w:r>
            <w:r>
              <w:rPr>
                <w:rFonts w:ascii="Times New Roman" w:hAnsi="Times New Roman" w:cs="Times New Roman"/>
                <w:color w:val="000000"/>
                <w:sz w:val="24"/>
                <w:szCs w:val="24"/>
              </w:rPr>
              <w:t>се муниципальные предприятия</w:t>
            </w:r>
            <w:r w:rsidRPr="00DE5086">
              <w:rPr>
                <w:rFonts w:ascii="Times New Roman" w:hAnsi="Times New Roman" w:cs="Times New Roman"/>
                <w:color w:val="000000"/>
                <w:sz w:val="24"/>
                <w:szCs w:val="24"/>
              </w:rPr>
              <w:t xml:space="preserve"> соответствии с </w:t>
            </w:r>
            <w:r w:rsidRPr="00DE5086">
              <w:rPr>
                <w:rFonts w:ascii="Times New Roman" w:hAnsi="Times New Roman" w:cs="Times New Roman"/>
                <w:sz w:val="24"/>
                <w:szCs w:val="24"/>
              </w:rPr>
              <w:t xml:space="preserve">Федеральным законом от 27.12.2019 № 485-ФЗ «О внесении изменений в Федеральный закон «О государственных и муниципальных унитарных предприятиях» и Федеральный закон «О защите конкуренции» </w:t>
            </w:r>
            <w:r w:rsidRPr="00DE5086">
              <w:rPr>
                <w:rFonts w:ascii="Times New Roman" w:hAnsi="Times New Roman" w:cs="Times New Roman"/>
                <w:color w:val="000000"/>
                <w:sz w:val="24"/>
                <w:szCs w:val="24"/>
              </w:rPr>
              <w:t>включен</w:t>
            </w:r>
            <w:r>
              <w:rPr>
                <w:rFonts w:ascii="Times New Roman" w:hAnsi="Times New Roman" w:cs="Times New Roman"/>
                <w:color w:val="000000"/>
                <w:sz w:val="24"/>
                <w:szCs w:val="24"/>
              </w:rPr>
              <w:t>ы</w:t>
            </w:r>
            <w:r w:rsidRPr="00DE5086">
              <w:rPr>
                <w:rFonts w:ascii="Times New Roman" w:hAnsi="Times New Roman" w:cs="Times New Roman"/>
                <w:color w:val="000000"/>
                <w:sz w:val="24"/>
                <w:szCs w:val="24"/>
              </w:rPr>
              <w:t xml:space="preserve"> в план </w:t>
            </w:r>
            <w:r w:rsidRPr="00DE5086">
              <w:rPr>
                <w:rFonts w:ascii="Times New Roman" w:hAnsi="Times New Roman" w:cs="Times New Roman"/>
                <w:sz w:val="24"/>
                <w:szCs w:val="24"/>
              </w:rPr>
              <w:t>Ленинградской области по реформированию государственных                         и муниципальных предприятий</w:t>
            </w:r>
            <w:r>
              <w:rPr>
                <w:rFonts w:ascii="Times New Roman" w:hAnsi="Times New Roman" w:cs="Times New Roman"/>
                <w:sz w:val="24"/>
                <w:szCs w:val="24"/>
              </w:rPr>
              <w:t>. Исполнение Плана осуществляется в установленные сроки.</w:t>
            </w:r>
          </w:p>
          <w:p w:rsidR="00614C1E" w:rsidRDefault="00614C1E">
            <w:pPr>
              <w:pStyle w:val="afa"/>
              <w:ind w:left="0" w:right="-108"/>
              <w:jc w:val="center"/>
              <w:rPr>
                <w:rFonts w:ascii="Times New Roman" w:hAnsi="Times New Roman" w:cs="Times New Roman"/>
                <w:sz w:val="24"/>
                <w:szCs w:val="24"/>
              </w:rPr>
            </w:pPr>
          </w:p>
        </w:tc>
        <w:tc>
          <w:tcPr>
            <w:tcW w:w="2349"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Структурные подразделения администрации, к подведомственности которых относятся муниципальные предприятия</w:t>
            </w:r>
          </w:p>
        </w:tc>
      </w:tr>
      <w:tr w:rsidR="00614C1E">
        <w:tc>
          <w:tcPr>
            <w:tcW w:w="754"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113"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 xml:space="preserve">Определение состава имущества, находящегося в муниципальной собственности, не используемого для реализации муниципальных полномочий: проведение инвентаризации казны; проведение анализа эффективности использования имущества, закрепленного за предприятиями и учреждениями; вовлечение в хозяйственный оборот неиспользуемого или неэффективно используемого муниципального имущества или списание такого имущества </w:t>
            </w:r>
          </w:p>
        </w:tc>
        <w:tc>
          <w:tcPr>
            <w:tcW w:w="2799"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 xml:space="preserve">Размещение на официальном сайте администрации МО «Всеволожский муниципальный район» в информационно-телекоммуникационной сети «Интернет» перечня имущества, не используемого для реализации муниципальных полномочий </w:t>
            </w:r>
          </w:p>
        </w:tc>
        <w:tc>
          <w:tcPr>
            <w:tcW w:w="2050"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 xml:space="preserve">Ежегодно </w:t>
            </w:r>
          </w:p>
        </w:tc>
        <w:tc>
          <w:tcPr>
            <w:tcW w:w="3037" w:type="dxa"/>
          </w:tcPr>
          <w:p w:rsidR="00614C1E" w:rsidRDefault="008D7E63">
            <w:pPr>
              <w:ind w:right="-108"/>
              <w:jc w:val="center"/>
              <w:rPr>
                <w:rFonts w:ascii="Times New Roman" w:hAnsi="Times New Roman" w:cs="Times New Roman"/>
                <w:sz w:val="24"/>
                <w:szCs w:val="24"/>
              </w:rPr>
            </w:pPr>
            <w:r>
              <w:rPr>
                <w:rFonts w:ascii="Times New Roman" w:hAnsi="Times New Roman" w:cs="Times New Roman"/>
                <w:sz w:val="24"/>
                <w:szCs w:val="24"/>
              </w:rPr>
              <w:t>Ежегодно проводится инвентаризация имущества казны, имущества находящегося в оперативном управлении и хозяйственном ведении учреждений и предприятий, ежеквартально обновляется перечень имущества на официальном сайте администрации МО «Всеволожский муниципальный район» в информационно-телекоммуникационной сети «Интернет»</w:t>
            </w:r>
          </w:p>
        </w:tc>
        <w:tc>
          <w:tcPr>
            <w:tcW w:w="2349"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 xml:space="preserve">Управление по муниципальному имуществу </w:t>
            </w:r>
          </w:p>
        </w:tc>
      </w:tr>
      <w:tr w:rsidR="00614C1E">
        <w:tc>
          <w:tcPr>
            <w:tcW w:w="754"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113"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Издание правовых актов, соответствующих единому порядку проведения обязательных в соответствии с законодательством торгов в сфере реализации имущества (имущественных прав), в электронной форме с использованием официально сайта Российской Федерации в информационно-телекоммуникационной сети «Интернет» для размещения информации о проведении торгов</w:t>
            </w:r>
          </w:p>
        </w:tc>
        <w:tc>
          <w:tcPr>
            <w:tcW w:w="2799"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Издание муниципальных правовых актов</w:t>
            </w:r>
          </w:p>
        </w:tc>
        <w:tc>
          <w:tcPr>
            <w:tcW w:w="2050"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В течение 6 месяцев с даты опубликования соответствующих изменений в федеральное законодательство</w:t>
            </w:r>
          </w:p>
        </w:tc>
        <w:tc>
          <w:tcPr>
            <w:tcW w:w="3037" w:type="dxa"/>
          </w:tcPr>
          <w:p w:rsidR="00614C1E" w:rsidRPr="008D7E63" w:rsidRDefault="008D7E63">
            <w:pPr>
              <w:ind w:right="-108"/>
              <w:jc w:val="center"/>
              <w:rPr>
                <w:rFonts w:ascii="Times New Roman" w:hAnsi="Times New Roman" w:cs="Times New Roman"/>
                <w:sz w:val="24"/>
                <w:szCs w:val="24"/>
              </w:rPr>
            </w:pPr>
            <w:r w:rsidRPr="008D7E63">
              <w:rPr>
                <w:rFonts w:ascii="Times New Roman" w:hAnsi="Times New Roman" w:cs="Times New Roman"/>
                <w:sz w:val="24"/>
                <w:szCs w:val="24"/>
              </w:rPr>
              <w:t>Решением Совета депутатов МО «Всеволожский муниципальный район»               от 16.02.2023 № 8 утвержден прогнозный план приватизации имущества на 2023 год в количестве 7 объектов имущества,  в том числе автомобиль.</w:t>
            </w:r>
          </w:p>
        </w:tc>
        <w:tc>
          <w:tcPr>
            <w:tcW w:w="2349"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Управление по муниципальному имуществу</w:t>
            </w:r>
          </w:p>
        </w:tc>
      </w:tr>
      <w:tr w:rsidR="00614C1E">
        <w:trPr>
          <w:trHeight w:val="2256"/>
        </w:trPr>
        <w:tc>
          <w:tcPr>
            <w:tcW w:w="754"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t>5</w:t>
            </w:r>
          </w:p>
        </w:tc>
        <w:tc>
          <w:tcPr>
            <w:tcW w:w="4113" w:type="dxa"/>
          </w:tcPr>
          <w:p w:rsidR="00614C1E" w:rsidRDefault="003A0E1C">
            <w:pPr>
              <w:spacing w:line="278" w:lineRule="exact"/>
              <w:jc w:val="center"/>
              <w:rPr>
                <w:sz w:val="24"/>
                <w:szCs w:val="24"/>
              </w:rPr>
            </w:pPr>
            <w:r>
              <w:rPr>
                <w:rFonts w:ascii="Times New Roman" w:hAnsi="Times New Roman" w:cs="Times New Roman"/>
                <w:sz w:val="24"/>
                <w:szCs w:val="24"/>
              </w:rPr>
              <w:t xml:space="preserve">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w:t>
            </w:r>
            <w:r>
              <w:rPr>
                <w:rStyle w:val="211pt"/>
                <w:rFonts w:eastAsiaTheme="minorHAnsi"/>
                <w:b w:val="0"/>
                <w:sz w:val="24"/>
                <w:szCs w:val="24"/>
              </w:rPr>
              <w:t xml:space="preserve">органов местного самоуправления, в указанных целях, в </w:t>
            </w:r>
            <w:r>
              <w:rPr>
                <w:rStyle w:val="211pt"/>
                <w:rFonts w:eastAsiaTheme="minorHAnsi"/>
                <w:b w:val="0"/>
                <w:sz w:val="24"/>
                <w:szCs w:val="24"/>
              </w:rPr>
              <w:lastRenderedPageBreak/>
              <w:t>частности: составление планов-графиков полной инвентаризации муниципального имущества, в том числе закрепленного за предприятиями, учреждениями; 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614C1E" w:rsidRDefault="003A0E1C" w:rsidP="009E785E">
            <w:pPr>
              <w:jc w:val="center"/>
              <w:rPr>
                <w:rFonts w:ascii="Times New Roman" w:hAnsi="Times New Roman" w:cs="Times New Roman"/>
                <w:sz w:val="24"/>
                <w:szCs w:val="24"/>
              </w:rPr>
            </w:pPr>
            <w:r>
              <w:rPr>
                <w:rStyle w:val="211pt"/>
                <w:rFonts w:eastAsiaTheme="minorHAnsi"/>
                <w:b w:val="0"/>
                <w:sz w:val="24"/>
                <w:szCs w:val="24"/>
              </w:rPr>
              <w:t>включение указанного имущества в программу приватизации, утверждение плана по перепрофилированию имущества</w:t>
            </w:r>
          </w:p>
        </w:tc>
        <w:tc>
          <w:tcPr>
            <w:tcW w:w="2799" w:type="dxa"/>
          </w:tcPr>
          <w:p w:rsidR="00614C1E" w:rsidRDefault="003A0E1C">
            <w:pPr>
              <w:spacing w:line="274" w:lineRule="exact"/>
              <w:jc w:val="center"/>
              <w:rPr>
                <w:sz w:val="24"/>
                <w:szCs w:val="24"/>
              </w:rPr>
            </w:pPr>
            <w:r>
              <w:rPr>
                <w:rStyle w:val="211pt"/>
                <w:rFonts w:eastAsiaTheme="minorHAnsi"/>
                <w:b w:val="0"/>
                <w:sz w:val="24"/>
                <w:szCs w:val="24"/>
              </w:rPr>
              <w:lastRenderedPageBreak/>
              <w:t xml:space="preserve">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w:t>
            </w:r>
          </w:p>
        </w:tc>
        <w:tc>
          <w:tcPr>
            <w:tcW w:w="2050" w:type="dxa"/>
          </w:tcPr>
          <w:p w:rsidR="00614C1E" w:rsidRDefault="003A0E1C">
            <w:pPr>
              <w:spacing w:line="220" w:lineRule="exact"/>
              <w:jc w:val="center"/>
              <w:rPr>
                <w:sz w:val="24"/>
                <w:szCs w:val="24"/>
              </w:rPr>
            </w:pPr>
            <w:r>
              <w:rPr>
                <w:rStyle w:val="211pt"/>
                <w:rFonts w:eastAsiaTheme="minorHAnsi"/>
                <w:b w:val="0"/>
                <w:sz w:val="24"/>
                <w:szCs w:val="24"/>
              </w:rPr>
              <w:t>Ежегодно</w:t>
            </w:r>
          </w:p>
        </w:tc>
        <w:tc>
          <w:tcPr>
            <w:tcW w:w="3037" w:type="dxa"/>
          </w:tcPr>
          <w:p w:rsidR="00614C1E" w:rsidRDefault="008D7E63">
            <w:pPr>
              <w:spacing w:line="274" w:lineRule="exact"/>
              <w:ind w:right="-108"/>
              <w:jc w:val="center"/>
              <w:rPr>
                <w:rFonts w:ascii="Times New Roman" w:hAnsi="Times New Roman" w:cs="Times New Roman"/>
                <w:sz w:val="24"/>
                <w:szCs w:val="24"/>
              </w:rPr>
            </w:pPr>
            <w:r>
              <w:rPr>
                <w:rFonts w:ascii="Times New Roman" w:hAnsi="Times New Roman" w:cs="Times New Roman"/>
                <w:sz w:val="24"/>
                <w:szCs w:val="24"/>
              </w:rPr>
              <w:t>Комиссия по вопросам распоряжения муниципальным имуществом ежемесячно рассматривает вопросы дальнейшего использования муниципального имущества: выявление имущества, не соответствующего требованиям для реализации функций и полномочий органов местного самоуправления, передача, списание, приватизация, перепрофилирование имущества.</w:t>
            </w:r>
          </w:p>
        </w:tc>
        <w:tc>
          <w:tcPr>
            <w:tcW w:w="2349" w:type="dxa"/>
          </w:tcPr>
          <w:p w:rsidR="00614C1E" w:rsidRDefault="003A0E1C">
            <w:pPr>
              <w:spacing w:line="274" w:lineRule="exact"/>
              <w:jc w:val="center"/>
              <w:rPr>
                <w:b/>
                <w:sz w:val="24"/>
                <w:szCs w:val="24"/>
              </w:rPr>
            </w:pPr>
            <w:r>
              <w:rPr>
                <w:rFonts w:ascii="Times New Roman" w:hAnsi="Times New Roman" w:cs="Times New Roman"/>
                <w:sz w:val="24"/>
                <w:szCs w:val="24"/>
              </w:rPr>
              <w:t>Управление по муниципальному имуществу</w:t>
            </w:r>
          </w:p>
        </w:tc>
      </w:tr>
      <w:tr w:rsidR="00614C1E">
        <w:tc>
          <w:tcPr>
            <w:tcW w:w="754" w:type="dxa"/>
          </w:tcPr>
          <w:p w:rsidR="00614C1E" w:rsidRDefault="003A0E1C">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113" w:type="dxa"/>
          </w:tcPr>
          <w:p w:rsidR="00614C1E" w:rsidRDefault="003A0E1C">
            <w:pPr>
              <w:spacing w:line="274" w:lineRule="exact"/>
              <w:jc w:val="center"/>
              <w:rPr>
                <w:b/>
                <w:sz w:val="24"/>
                <w:szCs w:val="24"/>
              </w:rPr>
            </w:pPr>
            <w:r>
              <w:rPr>
                <w:rStyle w:val="211pt"/>
                <w:rFonts w:eastAsiaTheme="minorHAnsi"/>
                <w:b w:val="0"/>
                <w:sz w:val="24"/>
                <w:szCs w:val="24"/>
              </w:rPr>
              <w:t xml:space="preserve">Приватизация либо перепрофилирование (изменение целевого назначения имущества) </w:t>
            </w:r>
            <w:r>
              <w:rPr>
                <w:rStyle w:val="211pt"/>
                <w:rFonts w:eastAsiaTheme="minorHAnsi"/>
                <w:b w:val="0"/>
                <w:sz w:val="24"/>
                <w:szCs w:val="24"/>
              </w:rPr>
              <w:lastRenderedPageBreak/>
              <w:t>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организация и проведение публичных торгов по реализации указанного имущества, перепрофилирование (изменение целевого назначения имущества)</w:t>
            </w:r>
          </w:p>
        </w:tc>
        <w:tc>
          <w:tcPr>
            <w:tcW w:w="2799" w:type="dxa"/>
          </w:tcPr>
          <w:p w:rsidR="00614C1E" w:rsidRDefault="003A0E1C">
            <w:pPr>
              <w:spacing w:line="274" w:lineRule="exact"/>
              <w:jc w:val="center"/>
              <w:rPr>
                <w:b/>
                <w:sz w:val="24"/>
                <w:szCs w:val="24"/>
              </w:rPr>
            </w:pPr>
            <w:r>
              <w:rPr>
                <w:rStyle w:val="211pt"/>
                <w:rFonts w:eastAsiaTheme="minorHAnsi"/>
                <w:b w:val="0"/>
                <w:sz w:val="24"/>
                <w:szCs w:val="24"/>
              </w:rPr>
              <w:lastRenderedPageBreak/>
              <w:t xml:space="preserve">Обеспечена приватизация либо перепрофилирование (изменение целевого </w:t>
            </w:r>
            <w:r>
              <w:rPr>
                <w:rStyle w:val="211pt"/>
                <w:rFonts w:eastAsiaTheme="minorHAnsi"/>
                <w:b w:val="0"/>
                <w:sz w:val="24"/>
                <w:szCs w:val="24"/>
              </w:rPr>
              <w:lastRenderedPageBreak/>
              <w:t>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Ленинградской области</w:t>
            </w:r>
          </w:p>
        </w:tc>
        <w:tc>
          <w:tcPr>
            <w:tcW w:w="2050" w:type="dxa"/>
          </w:tcPr>
          <w:p w:rsidR="00614C1E" w:rsidRDefault="003A0E1C">
            <w:pPr>
              <w:spacing w:line="278" w:lineRule="exact"/>
              <w:jc w:val="center"/>
              <w:rPr>
                <w:b/>
                <w:sz w:val="24"/>
                <w:szCs w:val="24"/>
              </w:rPr>
            </w:pPr>
            <w:r>
              <w:rPr>
                <w:rStyle w:val="211pt"/>
                <w:rFonts w:eastAsiaTheme="minorHAnsi"/>
                <w:b w:val="0"/>
                <w:sz w:val="24"/>
                <w:szCs w:val="24"/>
              </w:rPr>
              <w:lastRenderedPageBreak/>
              <w:t>31 декабря 2025 года</w:t>
            </w:r>
          </w:p>
        </w:tc>
        <w:tc>
          <w:tcPr>
            <w:tcW w:w="3037" w:type="dxa"/>
          </w:tcPr>
          <w:p w:rsidR="00614C1E" w:rsidRDefault="008D7E63">
            <w:pPr>
              <w:spacing w:line="274" w:lineRule="exact"/>
              <w:jc w:val="center"/>
              <w:rPr>
                <w:rFonts w:ascii="Times New Roman" w:hAnsi="Times New Roman" w:cs="Times New Roman"/>
                <w:sz w:val="24"/>
                <w:szCs w:val="24"/>
              </w:rPr>
            </w:pPr>
            <w:r>
              <w:rPr>
                <w:rFonts w:ascii="Times New Roman" w:hAnsi="Times New Roman" w:cs="Times New Roman"/>
                <w:sz w:val="24"/>
                <w:szCs w:val="24"/>
              </w:rPr>
              <w:t xml:space="preserve">Ежегодно перечень имущества, подлежащего приватизации, выносится на заседание совета депутатов Всеволожского муниципального района и утверждается </w:t>
            </w:r>
            <w:r>
              <w:rPr>
                <w:rFonts w:ascii="Times New Roman" w:hAnsi="Times New Roman" w:cs="Times New Roman"/>
                <w:sz w:val="24"/>
                <w:szCs w:val="24"/>
              </w:rPr>
              <w:lastRenderedPageBreak/>
              <w:t>прогнозный план приватизации имущества на предстоящий год.</w:t>
            </w:r>
          </w:p>
        </w:tc>
        <w:tc>
          <w:tcPr>
            <w:tcW w:w="2349" w:type="dxa"/>
          </w:tcPr>
          <w:p w:rsidR="00614C1E" w:rsidRDefault="003A0E1C">
            <w:pPr>
              <w:spacing w:line="274" w:lineRule="exact"/>
              <w:jc w:val="center"/>
              <w:rPr>
                <w:b/>
                <w:sz w:val="24"/>
                <w:szCs w:val="24"/>
              </w:rPr>
            </w:pPr>
            <w:r>
              <w:rPr>
                <w:rFonts w:ascii="Times New Roman" w:hAnsi="Times New Roman" w:cs="Times New Roman"/>
                <w:sz w:val="24"/>
                <w:szCs w:val="24"/>
              </w:rPr>
              <w:lastRenderedPageBreak/>
              <w:t>Управление по муниципальному имуществу</w:t>
            </w:r>
          </w:p>
        </w:tc>
      </w:tr>
    </w:tbl>
    <w:p w:rsidR="00614C1E" w:rsidRDefault="00614C1E">
      <w:pPr>
        <w:spacing w:after="0"/>
        <w:jc w:val="right"/>
        <w:rPr>
          <w:rFonts w:ascii="Times New Roman" w:hAnsi="Times New Roman" w:cs="Times New Roman"/>
          <w:sz w:val="28"/>
          <w:szCs w:val="28"/>
        </w:rPr>
      </w:pPr>
    </w:p>
    <w:sectPr w:rsidR="00614C1E">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C1E" w:rsidRDefault="003A0E1C">
      <w:pPr>
        <w:spacing w:after="0" w:line="240" w:lineRule="auto"/>
      </w:pPr>
      <w:r>
        <w:separator/>
      </w:r>
    </w:p>
  </w:endnote>
  <w:endnote w:type="continuationSeparator" w:id="0">
    <w:p w:rsidR="00614C1E" w:rsidRDefault="003A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C1E" w:rsidRDefault="003A0E1C">
      <w:pPr>
        <w:spacing w:after="0" w:line="240" w:lineRule="auto"/>
      </w:pPr>
      <w:r>
        <w:separator/>
      </w:r>
    </w:p>
  </w:footnote>
  <w:footnote w:type="continuationSeparator" w:id="0">
    <w:p w:rsidR="00614C1E" w:rsidRDefault="003A0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73637"/>
    <w:multiLevelType w:val="hybridMultilevel"/>
    <w:tmpl w:val="2E5AB074"/>
    <w:lvl w:ilvl="0" w:tplc="079EB4F4">
      <w:start w:val="7"/>
      <w:numFmt w:val="bullet"/>
      <w:lvlText w:val=""/>
      <w:lvlJc w:val="left"/>
      <w:pPr>
        <w:ind w:left="720" w:hanging="360"/>
      </w:pPr>
      <w:rPr>
        <w:rFonts w:ascii="Symbol" w:eastAsiaTheme="minorHAnsi" w:hAnsi="Symbol" w:cs="Times New Roman" w:hint="default"/>
      </w:rPr>
    </w:lvl>
    <w:lvl w:ilvl="1" w:tplc="79669FB4">
      <w:start w:val="1"/>
      <w:numFmt w:val="bullet"/>
      <w:lvlText w:val="o"/>
      <w:lvlJc w:val="left"/>
      <w:pPr>
        <w:ind w:left="1440" w:hanging="360"/>
      </w:pPr>
      <w:rPr>
        <w:rFonts w:ascii="Courier New" w:hAnsi="Courier New" w:cs="Courier New" w:hint="default"/>
      </w:rPr>
    </w:lvl>
    <w:lvl w:ilvl="2" w:tplc="273A23B6">
      <w:start w:val="1"/>
      <w:numFmt w:val="bullet"/>
      <w:lvlText w:val=""/>
      <w:lvlJc w:val="left"/>
      <w:pPr>
        <w:ind w:left="2160" w:hanging="360"/>
      </w:pPr>
      <w:rPr>
        <w:rFonts w:ascii="Wingdings" w:hAnsi="Wingdings" w:hint="default"/>
      </w:rPr>
    </w:lvl>
    <w:lvl w:ilvl="3" w:tplc="76561D34">
      <w:start w:val="1"/>
      <w:numFmt w:val="bullet"/>
      <w:lvlText w:val=""/>
      <w:lvlJc w:val="left"/>
      <w:pPr>
        <w:ind w:left="2880" w:hanging="360"/>
      </w:pPr>
      <w:rPr>
        <w:rFonts w:ascii="Symbol" w:hAnsi="Symbol" w:hint="default"/>
      </w:rPr>
    </w:lvl>
    <w:lvl w:ilvl="4" w:tplc="B8D0A402">
      <w:start w:val="1"/>
      <w:numFmt w:val="bullet"/>
      <w:lvlText w:val="o"/>
      <w:lvlJc w:val="left"/>
      <w:pPr>
        <w:ind w:left="3600" w:hanging="360"/>
      </w:pPr>
      <w:rPr>
        <w:rFonts w:ascii="Courier New" w:hAnsi="Courier New" w:cs="Courier New" w:hint="default"/>
      </w:rPr>
    </w:lvl>
    <w:lvl w:ilvl="5" w:tplc="60249EE0">
      <w:start w:val="1"/>
      <w:numFmt w:val="bullet"/>
      <w:lvlText w:val=""/>
      <w:lvlJc w:val="left"/>
      <w:pPr>
        <w:ind w:left="4320" w:hanging="360"/>
      </w:pPr>
      <w:rPr>
        <w:rFonts w:ascii="Wingdings" w:hAnsi="Wingdings" w:hint="default"/>
      </w:rPr>
    </w:lvl>
    <w:lvl w:ilvl="6" w:tplc="9C4E0920">
      <w:start w:val="1"/>
      <w:numFmt w:val="bullet"/>
      <w:lvlText w:val=""/>
      <w:lvlJc w:val="left"/>
      <w:pPr>
        <w:ind w:left="5040" w:hanging="360"/>
      </w:pPr>
      <w:rPr>
        <w:rFonts w:ascii="Symbol" w:hAnsi="Symbol" w:hint="default"/>
      </w:rPr>
    </w:lvl>
    <w:lvl w:ilvl="7" w:tplc="4E462616">
      <w:start w:val="1"/>
      <w:numFmt w:val="bullet"/>
      <w:lvlText w:val="o"/>
      <w:lvlJc w:val="left"/>
      <w:pPr>
        <w:ind w:left="5760" w:hanging="360"/>
      </w:pPr>
      <w:rPr>
        <w:rFonts w:ascii="Courier New" w:hAnsi="Courier New" w:cs="Courier New" w:hint="default"/>
      </w:rPr>
    </w:lvl>
    <w:lvl w:ilvl="8" w:tplc="790E9E98">
      <w:start w:val="1"/>
      <w:numFmt w:val="bullet"/>
      <w:lvlText w:val=""/>
      <w:lvlJc w:val="left"/>
      <w:pPr>
        <w:ind w:left="6480" w:hanging="360"/>
      </w:pPr>
      <w:rPr>
        <w:rFonts w:ascii="Wingdings" w:hAnsi="Wingdings" w:hint="default"/>
      </w:rPr>
    </w:lvl>
  </w:abstractNum>
  <w:abstractNum w:abstractNumId="1">
    <w:nsid w:val="50C133C8"/>
    <w:multiLevelType w:val="hybridMultilevel"/>
    <w:tmpl w:val="7110FF8A"/>
    <w:lvl w:ilvl="0" w:tplc="1276B39C">
      <w:start w:val="1"/>
      <w:numFmt w:val="decimal"/>
      <w:lvlText w:val="%1."/>
      <w:lvlJc w:val="left"/>
      <w:pPr>
        <w:ind w:left="720" w:hanging="360"/>
      </w:pPr>
      <w:rPr>
        <w:rFonts w:hint="default"/>
      </w:rPr>
    </w:lvl>
    <w:lvl w:ilvl="1" w:tplc="E90AC05C">
      <w:start w:val="1"/>
      <w:numFmt w:val="lowerLetter"/>
      <w:lvlText w:val="%2."/>
      <w:lvlJc w:val="left"/>
      <w:pPr>
        <w:ind w:left="1440" w:hanging="360"/>
      </w:pPr>
    </w:lvl>
    <w:lvl w:ilvl="2" w:tplc="42ECC07A">
      <w:start w:val="1"/>
      <w:numFmt w:val="lowerRoman"/>
      <w:lvlText w:val="%3."/>
      <w:lvlJc w:val="right"/>
      <w:pPr>
        <w:ind w:left="2160" w:hanging="180"/>
      </w:pPr>
    </w:lvl>
    <w:lvl w:ilvl="3" w:tplc="9B1E7724">
      <w:start w:val="1"/>
      <w:numFmt w:val="decimal"/>
      <w:lvlText w:val="%4."/>
      <w:lvlJc w:val="left"/>
      <w:pPr>
        <w:ind w:left="2880" w:hanging="360"/>
      </w:pPr>
    </w:lvl>
    <w:lvl w:ilvl="4" w:tplc="29AAC604">
      <w:start w:val="1"/>
      <w:numFmt w:val="lowerLetter"/>
      <w:lvlText w:val="%5."/>
      <w:lvlJc w:val="left"/>
      <w:pPr>
        <w:ind w:left="3600" w:hanging="360"/>
      </w:pPr>
    </w:lvl>
    <w:lvl w:ilvl="5" w:tplc="1F101EBA">
      <w:start w:val="1"/>
      <w:numFmt w:val="lowerRoman"/>
      <w:lvlText w:val="%6."/>
      <w:lvlJc w:val="right"/>
      <w:pPr>
        <w:ind w:left="4320" w:hanging="180"/>
      </w:pPr>
    </w:lvl>
    <w:lvl w:ilvl="6" w:tplc="24508BBC">
      <w:start w:val="1"/>
      <w:numFmt w:val="decimal"/>
      <w:lvlText w:val="%7."/>
      <w:lvlJc w:val="left"/>
      <w:pPr>
        <w:ind w:left="5040" w:hanging="360"/>
      </w:pPr>
    </w:lvl>
    <w:lvl w:ilvl="7" w:tplc="168AF3FE">
      <w:start w:val="1"/>
      <w:numFmt w:val="lowerLetter"/>
      <w:lvlText w:val="%8."/>
      <w:lvlJc w:val="left"/>
      <w:pPr>
        <w:ind w:left="5760" w:hanging="360"/>
      </w:pPr>
    </w:lvl>
    <w:lvl w:ilvl="8" w:tplc="D99005F4">
      <w:start w:val="1"/>
      <w:numFmt w:val="lowerRoman"/>
      <w:lvlText w:val="%9."/>
      <w:lvlJc w:val="right"/>
      <w:pPr>
        <w:ind w:left="6480" w:hanging="180"/>
      </w:pPr>
    </w:lvl>
  </w:abstractNum>
  <w:abstractNum w:abstractNumId="2">
    <w:nsid w:val="51A14BA8"/>
    <w:multiLevelType w:val="hybridMultilevel"/>
    <w:tmpl w:val="413C2F54"/>
    <w:lvl w:ilvl="0" w:tplc="1BA01E7E">
      <w:start w:val="1"/>
      <w:numFmt w:val="decimal"/>
      <w:lvlText w:val="%1."/>
      <w:lvlJc w:val="left"/>
      <w:pPr>
        <w:ind w:left="720" w:hanging="360"/>
      </w:pPr>
      <w:rPr>
        <w:rFonts w:hint="default"/>
      </w:rPr>
    </w:lvl>
    <w:lvl w:ilvl="1" w:tplc="1DACA932">
      <w:start w:val="1"/>
      <w:numFmt w:val="lowerLetter"/>
      <w:lvlText w:val="%2."/>
      <w:lvlJc w:val="left"/>
      <w:pPr>
        <w:ind w:left="1440" w:hanging="360"/>
      </w:pPr>
    </w:lvl>
    <w:lvl w:ilvl="2" w:tplc="96C0E956">
      <w:start w:val="1"/>
      <w:numFmt w:val="lowerRoman"/>
      <w:lvlText w:val="%3."/>
      <w:lvlJc w:val="right"/>
      <w:pPr>
        <w:ind w:left="2160" w:hanging="180"/>
      </w:pPr>
    </w:lvl>
    <w:lvl w:ilvl="3" w:tplc="34BA1FC4">
      <w:start w:val="1"/>
      <w:numFmt w:val="decimal"/>
      <w:lvlText w:val="%4."/>
      <w:lvlJc w:val="left"/>
      <w:pPr>
        <w:ind w:left="2880" w:hanging="360"/>
      </w:pPr>
    </w:lvl>
    <w:lvl w:ilvl="4" w:tplc="1B640CFA">
      <w:start w:val="1"/>
      <w:numFmt w:val="lowerLetter"/>
      <w:lvlText w:val="%5."/>
      <w:lvlJc w:val="left"/>
      <w:pPr>
        <w:ind w:left="3600" w:hanging="360"/>
      </w:pPr>
    </w:lvl>
    <w:lvl w:ilvl="5" w:tplc="4A9CBB0E">
      <w:start w:val="1"/>
      <w:numFmt w:val="lowerRoman"/>
      <w:lvlText w:val="%6."/>
      <w:lvlJc w:val="right"/>
      <w:pPr>
        <w:ind w:left="4320" w:hanging="180"/>
      </w:pPr>
    </w:lvl>
    <w:lvl w:ilvl="6" w:tplc="A412EDEA">
      <w:start w:val="1"/>
      <w:numFmt w:val="decimal"/>
      <w:lvlText w:val="%7."/>
      <w:lvlJc w:val="left"/>
      <w:pPr>
        <w:ind w:left="5040" w:hanging="360"/>
      </w:pPr>
    </w:lvl>
    <w:lvl w:ilvl="7" w:tplc="D20220CC">
      <w:start w:val="1"/>
      <w:numFmt w:val="lowerLetter"/>
      <w:lvlText w:val="%8."/>
      <w:lvlJc w:val="left"/>
      <w:pPr>
        <w:ind w:left="5760" w:hanging="360"/>
      </w:pPr>
    </w:lvl>
    <w:lvl w:ilvl="8" w:tplc="803C065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1E"/>
    <w:rsid w:val="00086829"/>
    <w:rsid w:val="001C219A"/>
    <w:rsid w:val="002E16B8"/>
    <w:rsid w:val="00384C8A"/>
    <w:rsid w:val="003A0E1C"/>
    <w:rsid w:val="003A76D6"/>
    <w:rsid w:val="003F05E5"/>
    <w:rsid w:val="004617C9"/>
    <w:rsid w:val="004C4B05"/>
    <w:rsid w:val="004E108E"/>
    <w:rsid w:val="005B593D"/>
    <w:rsid w:val="005E007F"/>
    <w:rsid w:val="00614C1E"/>
    <w:rsid w:val="0069650E"/>
    <w:rsid w:val="006A0D71"/>
    <w:rsid w:val="006D1717"/>
    <w:rsid w:val="00741E51"/>
    <w:rsid w:val="007F4E8F"/>
    <w:rsid w:val="00802BC3"/>
    <w:rsid w:val="008A093E"/>
    <w:rsid w:val="008C32CE"/>
    <w:rsid w:val="008D7E63"/>
    <w:rsid w:val="009B0FEA"/>
    <w:rsid w:val="009C6A5E"/>
    <w:rsid w:val="009E785E"/>
    <w:rsid w:val="00A173D9"/>
    <w:rsid w:val="00B519DE"/>
    <w:rsid w:val="00BF75E7"/>
    <w:rsid w:val="00C57124"/>
    <w:rsid w:val="00C72E65"/>
    <w:rsid w:val="00C94203"/>
    <w:rsid w:val="00CF5231"/>
    <w:rsid w:val="00D54800"/>
    <w:rsid w:val="00DE5086"/>
    <w:rsid w:val="00E84F55"/>
    <w:rsid w:val="00F07CC8"/>
    <w:rsid w:val="00F73D66"/>
    <w:rsid w:val="00FD1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1B24B-47A7-41F9-B3DD-21EBBAD7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spacing w:after="0" w:line="240" w:lineRule="auto"/>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rPr>
      <w:b/>
      <w:bCs/>
      <w:color w:val="4F81BD"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table" w:styleId="af4">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footnote text"/>
    <w:basedOn w:val="a"/>
    <w:link w:val="af6"/>
    <w:uiPriority w:val="99"/>
    <w:semiHidden/>
    <w:unhideWhenUsed/>
    <w:pPr>
      <w:spacing w:after="0" w:line="240" w:lineRule="auto"/>
    </w:pPr>
    <w:rPr>
      <w:sz w:val="20"/>
      <w:szCs w:val="20"/>
    </w:rPr>
  </w:style>
  <w:style w:type="character" w:customStyle="1" w:styleId="af6">
    <w:name w:val="Текст сноски Знак"/>
    <w:basedOn w:val="a0"/>
    <w:link w:val="af5"/>
    <w:uiPriority w:val="99"/>
    <w:semiHidden/>
    <w:rPr>
      <w:sz w:val="20"/>
      <w:szCs w:val="20"/>
    </w:rPr>
  </w:style>
  <w:style w:type="character" w:styleId="af7">
    <w:name w:val="footnote reference"/>
    <w:basedOn w:val="a0"/>
    <w:uiPriority w:val="99"/>
    <w:semiHidden/>
    <w:unhideWhenUsed/>
    <w:rPr>
      <w:vertAlign w:val="superscript"/>
    </w:rPr>
  </w:style>
  <w:style w:type="paragraph" w:styleId="af8">
    <w:name w:val="Balloon Text"/>
    <w:basedOn w:val="a"/>
    <w:link w:val="af9"/>
    <w:uiPriority w:val="99"/>
    <w:semiHidden/>
    <w:unhideWhenUse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Pr>
      <w:rFonts w:ascii="Tahoma" w:hAnsi="Tahoma" w:cs="Tahoma"/>
      <w:sz w:val="16"/>
      <w:szCs w:val="16"/>
    </w:rPr>
  </w:style>
  <w:style w:type="paragraph" w:styleId="afa">
    <w:name w:val="List Paragraph"/>
    <w:basedOn w:val="a"/>
    <w:uiPriority w:val="34"/>
    <w:qFormat/>
    <w:pPr>
      <w:ind w:left="720"/>
      <w:contextualSpacing/>
    </w:pPr>
  </w:style>
  <w:style w:type="character" w:styleId="afb">
    <w:name w:val="Hyperlink"/>
    <w:basedOn w:val="a0"/>
    <w:uiPriority w:val="99"/>
    <w:unhideWhenUsed/>
    <w:rPr>
      <w:strike w:val="0"/>
      <w:color w:val="1989CA"/>
      <w:u w:val="none"/>
    </w:rPr>
  </w:style>
  <w:style w:type="paragraph" w:styleId="afc">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
    <w:basedOn w:val="a0"/>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style>
  <w:style w:type="character" w:customStyle="1" w:styleId="211pt">
    <w:name w:val="Основной текст (2) + 11 pt;Полужирный"/>
    <w:basedOn w:val="a0"/>
    <w:rPr>
      <w:rFonts w:ascii="Times New Roman" w:eastAsia="Times New Roman" w:hAnsi="Times New Roman" w:cs="Times New Roman"/>
      <w:b/>
      <w:bCs/>
      <w:i w:val="0"/>
      <w:iCs w:val="0"/>
      <w:smallCaps w:val="0"/>
      <w:strike w:val="0"/>
      <w:color w:val="000000"/>
      <w:spacing w:val="0"/>
      <w:position w:val="0"/>
      <w:sz w:val="22"/>
      <w:szCs w:val="22"/>
      <w:u w:val="none"/>
      <w:lang w:val="ru-RU" w:eastAsia="ru-RU" w:bidi="ru-RU"/>
    </w:rPr>
  </w:style>
  <w:style w:type="character" w:customStyle="1" w:styleId="10">
    <w:name w:val="Заголовок 1 Знак"/>
    <w:basedOn w:val="a0"/>
    <w:link w:val="1"/>
    <w:rPr>
      <w:rFonts w:ascii="Times New Roman" w:eastAsia="Times New Roman" w:hAnsi="Times New Roman" w:cs="Times New Roman"/>
      <w:b/>
      <w:sz w:val="24"/>
      <w:szCs w:val="20"/>
      <w:lang w:eastAsia="ru-RU"/>
    </w:rPr>
  </w:style>
  <w:style w:type="character" w:styleId="afd">
    <w:name w:val="FollowedHyperlink"/>
    <w:basedOn w:val="a0"/>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sevolozhsk.813.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sevreg.ru/city/economic/razvitie/" TargetMode="External"/><Relationship Id="rId5" Type="http://schemas.openxmlformats.org/officeDocument/2006/relationships/webSettings" Target="webSettings.xml"/><Relationship Id="rId10" Type="http://schemas.openxmlformats.org/officeDocument/2006/relationships/hyperlink" Target="http://vsevolozhsk.813.ru/" TargetMode="External"/><Relationship Id="rId4" Type="http://schemas.openxmlformats.org/officeDocument/2006/relationships/settings" Target="settings.xml"/><Relationship Id="rId9" Type="http://schemas.openxmlformats.org/officeDocument/2006/relationships/hyperlink" Target="http://vsevolozhsk.81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C12ED-4EC2-42B9-B05A-939FE81B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15</Pages>
  <Words>3048</Words>
  <Characters>17379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Орлова</dc:creator>
  <cp:keywords/>
  <dc:description/>
  <cp:lastModifiedBy>Ширяева</cp:lastModifiedBy>
  <cp:revision>19</cp:revision>
  <dcterms:created xsi:type="dcterms:W3CDTF">2021-01-15T12:44:00Z</dcterms:created>
  <dcterms:modified xsi:type="dcterms:W3CDTF">2023-04-20T14:22:00Z</dcterms:modified>
</cp:coreProperties>
</file>